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D2D" w:rsidRPr="003326EA" w:rsidRDefault="003800D0" w:rsidP="003326EA">
      <w:pPr>
        <w:spacing w:after="0" w:line="240" w:lineRule="auto"/>
        <w:rPr>
          <w:rFonts w:ascii="Arial" w:eastAsia="MS PGothic" w:hAnsi="Arial" w:cs="Arial"/>
          <w:color w:val="000000" w:themeColor="text1"/>
          <w:kern w:val="24"/>
          <w:sz w:val="24"/>
          <w:szCs w:val="24"/>
        </w:rPr>
      </w:pPr>
      <w:r w:rsidRPr="003326EA">
        <w:rPr>
          <w:rFonts w:ascii="Arial" w:eastAsia="MS PGothic" w:hAnsi="Arial" w:cs="Arial"/>
          <w:color w:val="000000" w:themeColor="text1"/>
          <w:kern w:val="24"/>
          <w:sz w:val="24"/>
          <w:szCs w:val="24"/>
        </w:rPr>
        <w:t xml:space="preserve">In this lecture, </w:t>
      </w:r>
      <w:r w:rsidR="00C83E46">
        <w:rPr>
          <w:rFonts w:ascii="Arial" w:eastAsia="MS PGothic" w:hAnsi="Arial" w:cs="Arial"/>
          <w:color w:val="000000" w:themeColor="text1"/>
          <w:kern w:val="24"/>
          <w:sz w:val="24"/>
          <w:szCs w:val="24"/>
        </w:rPr>
        <w:t>we move our focus to the school-</w:t>
      </w:r>
      <w:r w:rsidRPr="003326EA">
        <w:rPr>
          <w:rFonts w:ascii="Arial" w:eastAsia="MS PGothic" w:hAnsi="Arial" w:cs="Arial"/>
          <w:color w:val="000000" w:themeColor="text1"/>
          <w:kern w:val="24"/>
          <w:sz w:val="24"/>
          <w:szCs w:val="24"/>
        </w:rPr>
        <w:t>age</w:t>
      </w:r>
      <w:r w:rsidR="00C83E46">
        <w:rPr>
          <w:rFonts w:ascii="Arial" w:eastAsia="MS PGothic" w:hAnsi="Arial" w:cs="Arial"/>
          <w:color w:val="000000" w:themeColor="text1"/>
          <w:kern w:val="24"/>
          <w:sz w:val="24"/>
          <w:szCs w:val="24"/>
        </w:rPr>
        <w:t>d</w:t>
      </w:r>
      <w:r w:rsidRPr="003326EA">
        <w:rPr>
          <w:rFonts w:ascii="Arial" w:eastAsia="MS PGothic" w:hAnsi="Arial" w:cs="Arial"/>
          <w:color w:val="000000" w:themeColor="text1"/>
          <w:kern w:val="24"/>
          <w:sz w:val="24"/>
          <w:szCs w:val="24"/>
        </w:rPr>
        <w:t xml:space="preserve"> child. This particular stage of the life </w:t>
      </w:r>
      <w:r w:rsidR="00417F1E">
        <w:rPr>
          <w:rFonts w:ascii="Arial" w:eastAsia="MS PGothic" w:hAnsi="Arial" w:cs="Arial"/>
          <w:color w:val="000000" w:themeColor="text1"/>
          <w:kern w:val="24"/>
          <w:sz w:val="24"/>
          <w:szCs w:val="24"/>
        </w:rPr>
        <w:t>span</w:t>
      </w:r>
      <w:r w:rsidRPr="003326EA">
        <w:rPr>
          <w:rFonts w:ascii="Arial" w:eastAsia="MS PGothic" w:hAnsi="Arial" w:cs="Arial"/>
          <w:color w:val="000000" w:themeColor="text1"/>
          <w:kern w:val="24"/>
          <w:sz w:val="24"/>
          <w:szCs w:val="24"/>
        </w:rPr>
        <w:t xml:space="preserve"> includes middle childhood and preadolescence.</w:t>
      </w:r>
    </w:p>
    <w:p w:rsidR="003800D0" w:rsidRPr="003326EA" w:rsidRDefault="003800D0" w:rsidP="003326EA">
      <w:pPr>
        <w:spacing w:after="0" w:line="240" w:lineRule="auto"/>
        <w:rPr>
          <w:rFonts w:ascii="Arial" w:hAnsi="Arial" w:cs="Arial"/>
          <w:sz w:val="24"/>
          <w:szCs w:val="24"/>
        </w:rPr>
      </w:pPr>
    </w:p>
    <w:p w:rsidR="00196D2D" w:rsidRPr="003326EA" w:rsidRDefault="003800D0" w:rsidP="003326EA">
      <w:pPr>
        <w:kinsoku w:val="0"/>
        <w:overflowPunct w:val="0"/>
        <w:spacing w:after="0" w:line="240" w:lineRule="auto"/>
        <w:textAlignment w:val="baseline"/>
        <w:rPr>
          <w:rFonts w:ascii="Arial" w:hAnsi="Arial" w:cs="Arial"/>
          <w:sz w:val="24"/>
          <w:szCs w:val="24"/>
        </w:rPr>
      </w:pPr>
      <w:r w:rsidRPr="003326EA">
        <w:rPr>
          <w:rFonts w:ascii="Arial" w:eastAsia="MS PGothic" w:hAnsi="Arial" w:cs="Arial"/>
          <w:color w:val="000000" w:themeColor="text1"/>
          <w:kern w:val="24"/>
          <w:sz w:val="24"/>
          <w:szCs w:val="24"/>
        </w:rPr>
        <w:t xml:space="preserve">Middle childhood is a term used to describe children aged 5 through 10 years old. </w:t>
      </w:r>
      <w:r w:rsidR="003326EA" w:rsidRPr="003326EA">
        <w:rPr>
          <w:rFonts w:ascii="Arial" w:eastAsia="MS PGothic" w:hAnsi="Arial" w:cs="Arial"/>
          <w:color w:val="000000" w:themeColor="text1"/>
          <w:kern w:val="24"/>
          <w:sz w:val="24"/>
          <w:szCs w:val="24"/>
        </w:rPr>
        <w:t>P</w:t>
      </w:r>
      <w:r w:rsidRPr="003326EA">
        <w:rPr>
          <w:rFonts w:ascii="Arial" w:eastAsia="MS PGothic" w:hAnsi="Arial" w:cs="Arial"/>
          <w:color w:val="000000" w:themeColor="text1"/>
          <w:kern w:val="24"/>
          <w:sz w:val="24"/>
          <w:szCs w:val="24"/>
        </w:rPr>
        <w:t xml:space="preserve">readolescence differs </w:t>
      </w:r>
      <w:r w:rsidR="00BF44A2" w:rsidRPr="003326EA">
        <w:rPr>
          <w:rFonts w:ascii="Arial" w:eastAsia="MS PGothic" w:hAnsi="Arial" w:cs="Arial"/>
          <w:color w:val="000000" w:themeColor="text1"/>
          <w:kern w:val="24"/>
          <w:sz w:val="24"/>
          <w:szCs w:val="24"/>
        </w:rPr>
        <w:t>for</w:t>
      </w:r>
      <w:r w:rsidRPr="003326EA">
        <w:rPr>
          <w:rFonts w:ascii="Arial" w:eastAsia="MS PGothic" w:hAnsi="Arial" w:cs="Arial"/>
          <w:color w:val="000000" w:themeColor="text1"/>
          <w:kern w:val="24"/>
          <w:sz w:val="24"/>
          <w:szCs w:val="24"/>
        </w:rPr>
        <w:t xml:space="preserve"> boys and girls. In girls, preadolescence refers to ages 9 to 11 years; in boys, the term refers to ages 10 to 12 years. Both terms (middle childhood and preadolescence) are als</w:t>
      </w:r>
      <w:r w:rsidR="003326EA" w:rsidRPr="003326EA">
        <w:rPr>
          <w:rFonts w:ascii="Arial" w:eastAsia="MS PGothic" w:hAnsi="Arial" w:cs="Arial"/>
          <w:color w:val="000000" w:themeColor="text1"/>
          <w:kern w:val="24"/>
          <w:sz w:val="24"/>
          <w:szCs w:val="24"/>
        </w:rPr>
        <w:t xml:space="preserve">o referred to as “school age”. </w:t>
      </w:r>
      <w:r w:rsidR="00C83E46">
        <w:rPr>
          <w:rFonts w:ascii="Arial" w:eastAsia="MS PGothic" w:hAnsi="Arial" w:cs="Arial"/>
          <w:color w:val="000000" w:themeColor="text1"/>
          <w:kern w:val="24"/>
          <w:sz w:val="24"/>
          <w:szCs w:val="24"/>
        </w:rPr>
        <w:t>During the school-</w:t>
      </w:r>
      <w:r w:rsidRPr="003326EA">
        <w:rPr>
          <w:rFonts w:ascii="Arial" w:eastAsia="MS PGothic" w:hAnsi="Arial" w:cs="Arial"/>
          <w:color w:val="000000" w:themeColor="text1"/>
          <w:kern w:val="24"/>
          <w:sz w:val="24"/>
          <w:szCs w:val="24"/>
        </w:rPr>
        <w:t>age years, changes in growth continue to occur; however, the changes are qui</w:t>
      </w:r>
      <w:r w:rsidR="003326EA">
        <w:rPr>
          <w:rFonts w:ascii="Arial" w:eastAsia="MS PGothic" w:hAnsi="Arial" w:cs="Arial"/>
          <w:color w:val="000000" w:themeColor="text1"/>
          <w:kern w:val="24"/>
          <w:sz w:val="24"/>
          <w:szCs w:val="24"/>
        </w:rPr>
        <w:t>et</w:t>
      </w:r>
      <w:r w:rsidRPr="003326EA">
        <w:rPr>
          <w:rFonts w:ascii="Arial" w:eastAsia="MS PGothic" w:hAnsi="Arial" w:cs="Arial"/>
          <w:color w:val="000000" w:themeColor="text1"/>
          <w:kern w:val="24"/>
          <w:sz w:val="24"/>
          <w:szCs w:val="24"/>
        </w:rPr>
        <w:t xml:space="preserve"> and stable (compared to infancy and adolescence). In this stage of the life </w:t>
      </w:r>
      <w:r w:rsidR="003326EA">
        <w:rPr>
          <w:rFonts w:ascii="Arial" w:eastAsia="MS PGothic" w:hAnsi="Arial" w:cs="Arial"/>
          <w:color w:val="000000" w:themeColor="text1"/>
          <w:kern w:val="24"/>
          <w:sz w:val="24"/>
          <w:szCs w:val="24"/>
        </w:rPr>
        <w:t>span</w:t>
      </w:r>
      <w:r w:rsidRPr="003326EA">
        <w:rPr>
          <w:rFonts w:ascii="Arial" w:eastAsia="MS PGothic" w:hAnsi="Arial" w:cs="Arial"/>
          <w:color w:val="000000" w:themeColor="text1"/>
          <w:kern w:val="24"/>
          <w:sz w:val="24"/>
          <w:szCs w:val="24"/>
        </w:rPr>
        <w:t>, physical growth is consistent but occurs slowly.</w:t>
      </w:r>
    </w:p>
    <w:p w:rsidR="00F8602D" w:rsidRPr="003326EA" w:rsidRDefault="00F8602D" w:rsidP="003326EA">
      <w:pPr>
        <w:spacing w:after="0" w:line="240" w:lineRule="auto"/>
        <w:rPr>
          <w:rFonts w:ascii="Arial" w:eastAsia="Calibri" w:hAnsi="Arial" w:cs="Arial"/>
          <w:sz w:val="24"/>
          <w:szCs w:val="24"/>
        </w:rPr>
      </w:pPr>
    </w:p>
    <w:p w:rsidR="003800D0" w:rsidRPr="003326EA" w:rsidRDefault="003800D0" w:rsidP="003326EA">
      <w:pPr>
        <w:kinsoku w:val="0"/>
        <w:overflowPunct w:val="0"/>
        <w:spacing w:after="0" w:line="240" w:lineRule="auto"/>
        <w:textAlignment w:val="baseline"/>
        <w:rPr>
          <w:rFonts w:ascii="Arial" w:eastAsia="Times New Roman" w:hAnsi="Arial" w:cs="Arial"/>
          <w:sz w:val="24"/>
          <w:szCs w:val="24"/>
        </w:rPr>
      </w:pPr>
      <w:r w:rsidRPr="003326EA">
        <w:rPr>
          <w:rFonts w:ascii="Arial" w:eastAsia="MS PGothic" w:hAnsi="Arial" w:cs="Arial"/>
          <w:color w:val="000000" w:themeColor="text1"/>
          <w:kern w:val="24"/>
          <w:sz w:val="24"/>
          <w:szCs w:val="24"/>
        </w:rPr>
        <w:t xml:space="preserve">The child continues to mature </w:t>
      </w:r>
      <w:r w:rsidR="00476554">
        <w:rPr>
          <w:rFonts w:ascii="Arial" w:eastAsia="MS PGothic" w:hAnsi="Arial" w:cs="Arial"/>
          <w:color w:val="000000" w:themeColor="text1"/>
          <w:kern w:val="24"/>
          <w:sz w:val="24"/>
          <w:szCs w:val="24"/>
        </w:rPr>
        <w:t xml:space="preserve">in </w:t>
      </w:r>
      <w:r w:rsidRPr="003326EA">
        <w:rPr>
          <w:rFonts w:ascii="Arial" w:eastAsia="MS PGothic" w:hAnsi="Arial" w:cs="Arial"/>
          <w:color w:val="000000" w:themeColor="text1"/>
          <w:kern w:val="24"/>
          <w:sz w:val="24"/>
          <w:szCs w:val="24"/>
        </w:rPr>
        <w:t>both his fine and gross motor skills. This enables him to perform more complex pattern movements and participate in activities such as sports and dance.</w:t>
      </w:r>
    </w:p>
    <w:p w:rsidR="00F36F19" w:rsidRPr="003326EA" w:rsidRDefault="00F36F19" w:rsidP="003326EA">
      <w:pPr>
        <w:spacing w:after="0" w:line="240" w:lineRule="auto"/>
        <w:rPr>
          <w:rFonts w:ascii="Arial" w:eastAsia="Calibri" w:hAnsi="Arial" w:cs="Arial"/>
          <w:sz w:val="24"/>
          <w:szCs w:val="24"/>
        </w:rPr>
      </w:pPr>
    </w:p>
    <w:p w:rsidR="00D10620" w:rsidRPr="003326EA" w:rsidRDefault="003800D0" w:rsidP="003326EA">
      <w:pPr>
        <w:spacing w:after="0" w:line="240" w:lineRule="auto"/>
        <w:rPr>
          <w:rFonts w:ascii="Arial" w:eastAsia="Calibri" w:hAnsi="Arial" w:cs="Arial"/>
          <w:sz w:val="24"/>
          <w:szCs w:val="24"/>
        </w:rPr>
      </w:pPr>
      <w:r w:rsidRPr="003326EA">
        <w:rPr>
          <w:rFonts w:ascii="Arial" w:eastAsiaTheme="minorEastAsia" w:hAnsi="Arial" w:cs="Arial"/>
          <w:color w:val="000000" w:themeColor="text1"/>
          <w:kern w:val="24"/>
          <w:sz w:val="24"/>
          <w:szCs w:val="24"/>
        </w:rPr>
        <w:t xml:space="preserve">Cognitive and socio-emotional </w:t>
      </w:r>
      <w:proofErr w:type="gramStart"/>
      <w:r w:rsidRPr="003326EA">
        <w:rPr>
          <w:rFonts w:ascii="Arial" w:eastAsiaTheme="minorEastAsia" w:hAnsi="Arial" w:cs="Arial"/>
          <w:color w:val="000000" w:themeColor="text1"/>
          <w:kern w:val="24"/>
          <w:sz w:val="24"/>
          <w:szCs w:val="24"/>
        </w:rPr>
        <w:t>growth also continue</w:t>
      </w:r>
      <w:proofErr w:type="gramEnd"/>
      <w:r w:rsidRPr="003326EA">
        <w:rPr>
          <w:rFonts w:ascii="Arial" w:eastAsiaTheme="minorEastAsia" w:hAnsi="Arial" w:cs="Arial"/>
          <w:color w:val="000000" w:themeColor="text1"/>
          <w:kern w:val="24"/>
          <w:sz w:val="24"/>
          <w:szCs w:val="24"/>
        </w:rPr>
        <w:t xml:space="preserve"> to mature. </w:t>
      </w:r>
    </w:p>
    <w:p w:rsidR="003326EA" w:rsidRPr="003326EA" w:rsidRDefault="003326EA" w:rsidP="003326EA">
      <w:pPr>
        <w:kinsoku w:val="0"/>
        <w:overflowPunct w:val="0"/>
        <w:spacing w:after="0" w:line="240" w:lineRule="auto"/>
        <w:textAlignment w:val="baseline"/>
        <w:rPr>
          <w:rFonts w:ascii="Arial" w:eastAsia="Calibri" w:hAnsi="Arial" w:cs="Arial"/>
          <w:sz w:val="24"/>
          <w:szCs w:val="24"/>
          <w:u w:val="single"/>
        </w:rPr>
      </w:pPr>
    </w:p>
    <w:p w:rsidR="0051330A" w:rsidRPr="003326EA" w:rsidRDefault="0051330A" w:rsidP="003326EA">
      <w:pPr>
        <w:kinsoku w:val="0"/>
        <w:overflowPunct w:val="0"/>
        <w:spacing w:after="0" w:line="240" w:lineRule="auto"/>
        <w:textAlignment w:val="baseline"/>
        <w:rPr>
          <w:rFonts w:ascii="Arial" w:eastAsia="Times New Roman" w:hAnsi="Arial" w:cs="Arial"/>
          <w:sz w:val="24"/>
          <w:szCs w:val="24"/>
        </w:rPr>
      </w:pPr>
      <w:r w:rsidRPr="003326EA">
        <w:rPr>
          <w:rFonts w:ascii="Arial" w:eastAsia="MS PGothic" w:hAnsi="Arial" w:cs="Arial"/>
          <w:color w:val="000000" w:themeColor="text1"/>
          <w:kern w:val="24"/>
          <w:sz w:val="24"/>
          <w:szCs w:val="24"/>
        </w:rPr>
        <w:t xml:space="preserve">Healthy eating habits at this age help prevent both immediate and long-term health problems. Studies report that adequate nutrition is associated with improved academic performance. This is especially true in regard to eating breakfast. Good nutrition helps assure that children reach their full genetic potential in the areas of growth, </w:t>
      </w:r>
      <w:r w:rsidR="00476554">
        <w:rPr>
          <w:rFonts w:ascii="Arial" w:eastAsia="MS PGothic" w:hAnsi="Arial" w:cs="Arial"/>
          <w:color w:val="000000" w:themeColor="text1"/>
          <w:kern w:val="24"/>
          <w:sz w:val="24"/>
          <w:szCs w:val="24"/>
        </w:rPr>
        <w:t>d</w:t>
      </w:r>
      <w:r w:rsidRPr="003326EA">
        <w:rPr>
          <w:rFonts w:ascii="Arial" w:eastAsia="MS PGothic" w:hAnsi="Arial" w:cs="Arial"/>
          <w:color w:val="000000" w:themeColor="text1"/>
          <w:kern w:val="24"/>
          <w:sz w:val="24"/>
          <w:szCs w:val="24"/>
        </w:rPr>
        <w:t>evelopment and health.</w:t>
      </w:r>
    </w:p>
    <w:p w:rsidR="005B3C71" w:rsidRPr="003326EA" w:rsidRDefault="005B3C71" w:rsidP="003326EA">
      <w:pPr>
        <w:spacing w:after="0" w:line="240" w:lineRule="auto"/>
        <w:rPr>
          <w:rFonts w:ascii="Arial" w:eastAsia="Calibri" w:hAnsi="Arial" w:cs="Arial"/>
          <w:sz w:val="24"/>
          <w:szCs w:val="24"/>
        </w:rPr>
      </w:pPr>
    </w:p>
    <w:p w:rsidR="005525BA" w:rsidRPr="003326EA" w:rsidRDefault="0051330A" w:rsidP="003326EA">
      <w:pPr>
        <w:spacing w:after="0" w:line="240" w:lineRule="auto"/>
        <w:rPr>
          <w:rFonts w:ascii="Arial" w:eastAsia="Times New Roman" w:hAnsi="Arial" w:cs="Arial"/>
          <w:sz w:val="24"/>
          <w:szCs w:val="24"/>
        </w:rPr>
      </w:pPr>
      <w:r w:rsidRPr="003326EA">
        <w:rPr>
          <w:rFonts w:ascii="Arial" w:eastAsiaTheme="minorEastAsia" w:hAnsi="Arial" w:cs="Arial"/>
          <w:color w:val="000000" w:themeColor="text1"/>
          <w:kern w:val="24"/>
          <w:sz w:val="24"/>
          <w:szCs w:val="24"/>
        </w:rPr>
        <w:t>This slide lists a number of nutrition issues that are important to consider at this stage of life. Iron deficiency anemia and dental caries continue to be of conc</w:t>
      </w:r>
      <w:r w:rsidR="00476554">
        <w:rPr>
          <w:rFonts w:ascii="Arial" w:eastAsiaTheme="minorEastAsia" w:hAnsi="Arial" w:cs="Arial"/>
          <w:color w:val="000000" w:themeColor="text1"/>
          <w:kern w:val="24"/>
          <w:sz w:val="24"/>
          <w:szCs w:val="24"/>
        </w:rPr>
        <w:t>ern as do under- and overweight.</w:t>
      </w:r>
      <w:r w:rsidRPr="003326EA">
        <w:rPr>
          <w:rFonts w:ascii="Arial" w:eastAsiaTheme="minorEastAsia" w:hAnsi="Arial" w:cs="Arial"/>
          <w:color w:val="000000" w:themeColor="text1"/>
          <w:kern w:val="24"/>
          <w:sz w:val="24"/>
          <w:szCs w:val="24"/>
        </w:rPr>
        <w:t xml:space="preserve"> New to this stage is the problem of eating disorders. We’ve already mentioned that healthy eating habits established early in life help prevent chronic diseases later in life; we have also mentioned the importance of breakfast. </w:t>
      </w:r>
    </w:p>
    <w:p w:rsidR="007F140A" w:rsidRPr="003326EA" w:rsidRDefault="007F140A" w:rsidP="003326EA">
      <w:pPr>
        <w:spacing w:after="0" w:line="240" w:lineRule="auto"/>
        <w:rPr>
          <w:rFonts w:ascii="Arial" w:eastAsia="Calibri" w:hAnsi="Arial" w:cs="Arial"/>
          <w:sz w:val="24"/>
          <w:szCs w:val="24"/>
        </w:rPr>
      </w:pPr>
    </w:p>
    <w:p w:rsidR="00DA1306" w:rsidRPr="003326EA" w:rsidRDefault="003326EA" w:rsidP="003326EA">
      <w:pPr>
        <w:kinsoku w:val="0"/>
        <w:overflowPunct w:val="0"/>
        <w:spacing w:after="0" w:line="240" w:lineRule="auto"/>
        <w:textAlignment w:val="baseline"/>
        <w:rPr>
          <w:rFonts w:ascii="Arial" w:eastAsia="Times New Roman" w:hAnsi="Arial" w:cs="Arial"/>
          <w:sz w:val="24"/>
          <w:szCs w:val="24"/>
        </w:rPr>
      </w:pPr>
      <w:r>
        <w:rPr>
          <w:rFonts w:ascii="Arial" w:eastAsia="MS PGothic" w:hAnsi="Arial" w:cs="Arial"/>
          <w:color w:val="000000" w:themeColor="text1"/>
          <w:kern w:val="24"/>
          <w:sz w:val="24"/>
          <w:szCs w:val="24"/>
        </w:rPr>
        <w:t xml:space="preserve">Healthy </w:t>
      </w:r>
      <w:r w:rsidR="00476554">
        <w:rPr>
          <w:rFonts w:ascii="Arial" w:eastAsia="MS PGothic" w:hAnsi="Arial" w:cs="Arial"/>
          <w:color w:val="000000" w:themeColor="text1"/>
          <w:kern w:val="24"/>
          <w:sz w:val="24"/>
          <w:szCs w:val="24"/>
        </w:rPr>
        <w:t>P</w:t>
      </w:r>
      <w:r>
        <w:rPr>
          <w:rFonts w:ascii="Arial" w:eastAsia="MS PGothic" w:hAnsi="Arial" w:cs="Arial"/>
          <w:color w:val="000000" w:themeColor="text1"/>
          <w:kern w:val="24"/>
          <w:sz w:val="24"/>
          <w:szCs w:val="24"/>
        </w:rPr>
        <w:t xml:space="preserve">eople </w:t>
      </w:r>
      <w:r w:rsidR="00DA1306" w:rsidRPr="003326EA">
        <w:rPr>
          <w:rFonts w:ascii="Arial" w:eastAsia="MS PGothic" w:hAnsi="Arial" w:cs="Arial"/>
          <w:color w:val="000000" w:themeColor="text1"/>
          <w:kern w:val="24"/>
          <w:sz w:val="24"/>
          <w:szCs w:val="24"/>
        </w:rPr>
        <w:t xml:space="preserve">2020 </w:t>
      </w:r>
      <w:proofErr w:type="gramStart"/>
      <w:r w:rsidR="00DA1306" w:rsidRPr="003326EA">
        <w:rPr>
          <w:rFonts w:ascii="Arial" w:eastAsia="MS PGothic" w:hAnsi="Arial" w:cs="Arial"/>
          <w:color w:val="000000" w:themeColor="text1"/>
          <w:kern w:val="24"/>
          <w:sz w:val="24"/>
          <w:szCs w:val="24"/>
        </w:rPr>
        <w:t>ha</w:t>
      </w:r>
      <w:r w:rsidR="00BF44A2" w:rsidRPr="003326EA">
        <w:rPr>
          <w:rFonts w:ascii="Arial" w:eastAsia="MS PGothic" w:hAnsi="Arial" w:cs="Arial"/>
          <w:color w:val="000000" w:themeColor="text1"/>
          <w:kern w:val="24"/>
          <w:sz w:val="24"/>
          <w:szCs w:val="24"/>
        </w:rPr>
        <w:t>s</w:t>
      </w:r>
      <w:proofErr w:type="gramEnd"/>
      <w:r w:rsidR="00DA1306" w:rsidRPr="003326EA">
        <w:rPr>
          <w:rFonts w:ascii="Arial" w:eastAsia="MS PGothic" w:hAnsi="Arial" w:cs="Arial"/>
          <w:color w:val="000000" w:themeColor="text1"/>
          <w:kern w:val="24"/>
          <w:sz w:val="24"/>
          <w:szCs w:val="24"/>
        </w:rPr>
        <w:t xml:space="preserve"> </w:t>
      </w:r>
      <w:r w:rsidR="00476554">
        <w:rPr>
          <w:rFonts w:ascii="Arial" w:eastAsia="MS PGothic" w:hAnsi="Arial" w:cs="Arial"/>
          <w:color w:val="000000" w:themeColor="text1"/>
          <w:kern w:val="24"/>
          <w:sz w:val="24"/>
          <w:szCs w:val="24"/>
        </w:rPr>
        <w:t>a number of</w:t>
      </w:r>
      <w:r w:rsidR="00C83E46">
        <w:rPr>
          <w:rFonts w:ascii="Arial" w:eastAsia="MS PGothic" w:hAnsi="Arial" w:cs="Arial"/>
          <w:color w:val="000000" w:themeColor="text1"/>
          <w:kern w:val="24"/>
          <w:sz w:val="24"/>
          <w:szCs w:val="24"/>
        </w:rPr>
        <w:t xml:space="preserve"> goals related to school-</w:t>
      </w:r>
      <w:r w:rsidR="00DA1306" w:rsidRPr="003326EA">
        <w:rPr>
          <w:rFonts w:ascii="Arial" w:eastAsia="MS PGothic" w:hAnsi="Arial" w:cs="Arial"/>
          <w:color w:val="000000" w:themeColor="text1"/>
          <w:kern w:val="24"/>
          <w:sz w:val="24"/>
          <w:szCs w:val="24"/>
        </w:rPr>
        <w:t>age</w:t>
      </w:r>
      <w:r w:rsidR="00C83E46">
        <w:rPr>
          <w:rFonts w:ascii="Arial" w:eastAsia="MS PGothic" w:hAnsi="Arial" w:cs="Arial"/>
          <w:color w:val="000000" w:themeColor="text1"/>
          <w:kern w:val="24"/>
          <w:sz w:val="24"/>
          <w:szCs w:val="24"/>
        </w:rPr>
        <w:t>d</w:t>
      </w:r>
      <w:r w:rsidR="00DA1306" w:rsidRPr="003326EA">
        <w:rPr>
          <w:rFonts w:ascii="Arial" w:eastAsia="MS PGothic" w:hAnsi="Arial" w:cs="Arial"/>
          <w:color w:val="000000" w:themeColor="text1"/>
          <w:kern w:val="24"/>
          <w:sz w:val="24"/>
          <w:szCs w:val="24"/>
        </w:rPr>
        <w:t xml:space="preserve"> children. Notice the goals are nutrition and weight status (NWS)-related and also physical activity (PA)-related. </w:t>
      </w:r>
      <w:r w:rsidR="00476554">
        <w:rPr>
          <w:rFonts w:ascii="Arial" w:eastAsia="MS PGothic" w:hAnsi="Arial" w:cs="Arial"/>
          <w:color w:val="000000" w:themeColor="text1"/>
          <w:kern w:val="24"/>
          <w:sz w:val="24"/>
          <w:szCs w:val="24"/>
        </w:rPr>
        <w:t>Your</w:t>
      </w:r>
      <w:r w:rsidR="00DA1306" w:rsidRPr="003326EA">
        <w:rPr>
          <w:rFonts w:ascii="Arial" w:eastAsia="MS PGothic" w:hAnsi="Arial" w:cs="Arial"/>
          <w:color w:val="000000" w:themeColor="text1"/>
          <w:kern w:val="24"/>
          <w:sz w:val="24"/>
          <w:szCs w:val="24"/>
        </w:rPr>
        <w:t xml:space="preserve"> text provides the specific goals; you are responsible for the information in this table.</w:t>
      </w:r>
    </w:p>
    <w:p w:rsidR="00D35FC4" w:rsidRPr="003326EA" w:rsidRDefault="00D35FC4" w:rsidP="003326EA">
      <w:pPr>
        <w:spacing w:after="0" w:line="240" w:lineRule="auto"/>
        <w:rPr>
          <w:rFonts w:ascii="Arial" w:eastAsia="Calibri" w:hAnsi="Arial" w:cs="Arial"/>
          <w:sz w:val="24"/>
          <w:szCs w:val="24"/>
        </w:rPr>
      </w:pPr>
    </w:p>
    <w:p w:rsidR="00DA1306" w:rsidRPr="003326EA" w:rsidRDefault="00DA1306" w:rsidP="003326EA">
      <w:pPr>
        <w:spacing w:after="0" w:line="240" w:lineRule="auto"/>
        <w:rPr>
          <w:rFonts w:ascii="Arial" w:eastAsiaTheme="minorEastAsia" w:hAnsi="Arial" w:cs="Arial"/>
          <w:color w:val="000000" w:themeColor="text1"/>
          <w:kern w:val="24"/>
          <w:sz w:val="24"/>
          <w:szCs w:val="24"/>
        </w:rPr>
      </w:pPr>
      <w:r w:rsidRPr="003326EA">
        <w:rPr>
          <w:rFonts w:ascii="Arial" w:eastAsiaTheme="minorEastAsia" w:hAnsi="Arial" w:cs="Arial"/>
          <w:color w:val="000000" w:themeColor="text1"/>
          <w:kern w:val="24"/>
          <w:sz w:val="24"/>
          <w:szCs w:val="24"/>
        </w:rPr>
        <w:t>In the school-age years, growth is slow and steady. The average annual growth during these years is 7 pounds and 2.5 inches. Some growth spurts will occur</w:t>
      </w:r>
      <w:r w:rsidR="003326EA">
        <w:rPr>
          <w:rFonts w:ascii="Arial" w:eastAsiaTheme="minorEastAsia" w:hAnsi="Arial" w:cs="Arial"/>
          <w:color w:val="000000" w:themeColor="text1"/>
          <w:kern w:val="24"/>
          <w:sz w:val="24"/>
          <w:szCs w:val="24"/>
        </w:rPr>
        <w:t xml:space="preserve"> and during these times appetit</w:t>
      </w:r>
      <w:r w:rsidRPr="003326EA">
        <w:rPr>
          <w:rFonts w:ascii="Arial" w:eastAsiaTheme="minorEastAsia" w:hAnsi="Arial" w:cs="Arial"/>
          <w:color w:val="000000" w:themeColor="text1"/>
          <w:kern w:val="24"/>
          <w:sz w:val="24"/>
          <w:szCs w:val="24"/>
        </w:rPr>
        <w:t>e increases.</w:t>
      </w:r>
    </w:p>
    <w:p w:rsidR="00DA1306" w:rsidRPr="003326EA" w:rsidRDefault="00DA1306" w:rsidP="003326EA">
      <w:pPr>
        <w:spacing w:after="0" w:line="240" w:lineRule="auto"/>
        <w:rPr>
          <w:rFonts w:ascii="Arial" w:eastAsia="Calibri" w:hAnsi="Arial" w:cs="Arial"/>
          <w:sz w:val="24"/>
          <w:szCs w:val="24"/>
        </w:rPr>
      </w:pPr>
    </w:p>
    <w:p w:rsidR="005525BA" w:rsidRPr="003326EA" w:rsidRDefault="00DA1306" w:rsidP="003326EA">
      <w:pPr>
        <w:spacing w:after="0" w:line="240" w:lineRule="auto"/>
        <w:rPr>
          <w:rFonts w:ascii="Arial" w:eastAsia="Times New Roman" w:hAnsi="Arial" w:cs="Arial"/>
          <w:sz w:val="24"/>
          <w:szCs w:val="24"/>
        </w:rPr>
      </w:pPr>
      <w:r w:rsidRPr="003326EA">
        <w:rPr>
          <w:rFonts w:ascii="Arial" w:eastAsiaTheme="minorEastAsia" w:hAnsi="Arial" w:cs="Arial"/>
          <w:color w:val="000000" w:themeColor="text1"/>
          <w:kern w:val="24"/>
          <w:sz w:val="24"/>
          <w:szCs w:val="24"/>
        </w:rPr>
        <w:t>The school-age child continues to develop physiologically. In the early childhood years, b</w:t>
      </w:r>
      <w:r w:rsidR="003E25B1" w:rsidRPr="003326EA">
        <w:rPr>
          <w:rFonts w:ascii="Arial" w:eastAsiaTheme="minorEastAsia" w:hAnsi="Arial" w:cs="Arial"/>
          <w:color w:val="000000" w:themeColor="text1"/>
          <w:kern w:val="24"/>
          <w:sz w:val="24"/>
          <w:szCs w:val="24"/>
        </w:rPr>
        <w:t>o</w:t>
      </w:r>
      <w:r w:rsidRPr="003326EA">
        <w:rPr>
          <w:rFonts w:ascii="Arial" w:eastAsiaTheme="minorEastAsia" w:hAnsi="Arial" w:cs="Arial"/>
          <w:color w:val="000000" w:themeColor="text1"/>
          <w:kern w:val="24"/>
          <w:sz w:val="24"/>
          <w:szCs w:val="24"/>
        </w:rPr>
        <w:t>dy fat reaches a minimum of 13% in males and 16% in females; in the school-age years</w:t>
      </w:r>
      <w:r w:rsidR="00476554">
        <w:rPr>
          <w:rFonts w:ascii="Arial" w:eastAsiaTheme="minorEastAsia" w:hAnsi="Arial" w:cs="Arial"/>
          <w:color w:val="000000" w:themeColor="text1"/>
          <w:kern w:val="24"/>
          <w:sz w:val="24"/>
          <w:szCs w:val="24"/>
        </w:rPr>
        <w:t>,</w:t>
      </w:r>
      <w:r w:rsidRPr="003326EA">
        <w:rPr>
          <w:rFonts w:ascii="Arial" w:eastAsiaTheme="minorEastAsia" w:hAnsi="Arial" w:cs="Arial"/>
          <w:color w:val="000000" w:themeColor="text1"/>
          <w:kern w:val="24"/>
          <w:sz w:val="24"/>
          <w:szCs w:val="24"/>
        </w:rPr>
        <w:t xml:space="preserve"> fat increases in preparation for the huge growth spurt that occurs in adolescence. BMI </w:t>
      </w:r>
      <w:r w:rsidR="003E25B1" w:rsidRPr="003326EA">
        <w:rPr>
          <w:rFonts w:ascii="Arial" w:eastAsiaTheme="minorEastAsia" w:hAnsi="Arial" w:cs="Arial"/>
          <w:color w:val="000000" w:themeColor="text1"/>
          <w:kern w:val="24"/>
          <w:sz w:val="24"/>
          <w:szCs w:val="24"/>
        </w:rPr>
        <w:t>alone is not a good indicator of growth throughout this stage because the child’s height is continually increasing as he grows. The only way to know if a child is within the normal range for age is t</w:t>
      </w:r>
      <w:r w:rsidR="00BF44A2" w:rsidRPr="003326EA">
        <w:rPr>
          <w:rFonts w:ascii="Arial" w:eastAsiaTheme="minorEastAsia" w:hAnsi="Arial" w:cs="Arial"/>
          <w:color w:val="000000" w:themeColor="text1"/>
          <w:kern w:val="24"/>
          <w:sz w:val="24"/>
          <w:szCs w:val="24"/>
        </w:rPr>
        <w:t>o</w:t>
      </w:r>
      <w:r w:rsidR="003E25B1" w:rsidRPr="003326EA">
        <w:rPr>
          <w:rFonts w:ascii="Arial" w:eastAsiaTheme="minorEastAsia" w:hAnsi="Arial" w:cs="Arial"/>
          <w:color w:val="000000" w:themeColor="text1"/>
          <w:kern w:val="24"/>
          <w:sz w:val="24"/>
          <w:szCs w:val="24"/>
        </w:rPr>
        <w:t xml:space="preserve"> plot BMI-for-age percentile on a growth chart.</w:t>
      </w:r>
    </w:p>
    <w:p w:rsidR="00F669FA" w:rsidRPr="003326EA" w:rsidRDefault="00F669FA" w:rsidP="003326EA">
      <w:pPr>
        <w:spacing w:after="0" w:line="240" w:lineRule="auto"/>
        <w:rPr>
          <w:rFonts w:ascii="Arial" w:eastAsia="Calibri" w:hAnsi="Arial" w:cs="Arial"/>
          <w:sz w:val="24"/>
          <w:szCs w:val="24"/>
        </w:rPr>
      </w:pPr>
    </w:p>
    <w:p w:rsidR="003E25B1" w:rsidRPr="003326EA" w:rsidRDefault="003E25B1" w:rsidP="003326EA">
      <w:pPr>
        <w:kinsoku w:val="0"/>
        <w:overflowPunct w:val="0"/>
        <w:spacing w:after="0" w:line="240" w:lineRule="auto"/>
        <w:textAlignment w:val="baseline"/>
        <w:rPr>
          <w:rFonts w:ascii="Arial" w:eastAsia="Times New Roman" w:hAnsi="Arial" w:cs="Arial"/>
          <w:sz w:val="24"/>
          <w:szCs w:val="24"/>
        </w:rPr>
      </w:pPr>
      <w:r w:rsidRPr="003326EA">
        <w:rPr>
          <w:rFonts w:ascii="Arial" w:eastAsia="MS PGothic" w:hAnsi="Arial" w:cs="Arial"/>
          <w:color w:val="000000" w:themeColor="text1"/>
          <w:kern w:val="24"/>
          <w:sz w:val="24"/>
          <w:szCs w:val="24"/>
        </w:rPr>
        <w:lastRenderedPageBreak/>
        <w:t>Developing a sense of self occurs and children become more independent in this stage as they discover their responsibilities in the family, school</w:t>
      </w:r>
      <w:r w:rsidR="00476554">
        <w:rPr>
          <w:rFonts w:ascii="Arial" w:eastAsia="MS PGothic" w:hAnsi="Arial" w:cs="Arial"/>
          <w:color w:val="000000" w:themeColor="text1"/>
          <w:kern w:val="24"/>
          <w:sz w:val="24"/>
          <w:szCs w:val="24"/>
        </w:rPr>
        <w:t>,</w:t>
      </w:r>
      <w:r w:rsidRPr="003326EA">
        <w:rPr>
          <w:rFonts w:ascii="Arial" w:eastAsia="MS PGothic" w:hAnsi="Arial" w:cs="Arial"/>
          <w:color w:val="000000" w:themeColor="text1"/>
          <w:kern w:val="24"/>
          <w:sz w:val="24"/>
          <w:szCs w:val="24"/>
        </w:rPr>
        <w:t xml:space="preserve"> and community. Also, peer relationships take on much significance during the school-age years. </w:t>
      </w:r>
    </w:p>
    <w:p w:rsidR="00C22529" w:rsidRPr="003326EA" w:rsidRDefault="00C22529" w:rsidP="003326EA">
      <w:pPr>
        <w:spacing w:after="0" w:line="240" w:lineRule="auto"/>
        <w:rPr>
          <w:rFonts w:ascii="Arial" w:eastAsia="Calibri" w:hAnsi="Arial" w:cs="Arial"/>
          <w:sz w:val="24"/>
          <w:szCs w:val="24"/>
        </w:rPr>
      </w:pPr>
    </w:p>
    <w:p w:rsidR="005525BA" w:rsidRPr="003326EA" w:rsidRDefault="003E25B1" w:rsidP="003326EA">
      <w:pPr>
        <w:spacing w:after="0" w:line="240" w:lineRule="auto"/>
        <w:rPr>
          <w:rFonts w:ascii="Arial" w:eastAsia="Times New Roman" w:hAnsi="Arial" w:cs="Arial"/>
          <w:sz w:val="24"/>
          <w:szCs w:val="24"/>
        </w:rPr>
      </w:pPr>
      <w:r w:rsidRPr="003326EA">
        <w:rPr>
          <w:rFonts w:ascii="Arial" w:eastAsiaTheme="minorEastAsia" w:hAnsi="Arial" w:cs="Arial"/>
          <w:color w:val="000000" w:themeColor="text1"/>
          <w:kern w:val="24"/>
          <w:sz w:val="24"/>
          <w:szCs w:val="24"/>
        </w:rPr>
        <w:t xml:space="preserve">As the child </w:t>
      </w:r>
      <w:r w:rsidR="00417F1E">
        <w:rPr>
          <w:rFonts w:ascii="Arial" w:eastAsiaTheme="minorEastAsia" w:hAnsi="Arial" w:cs="Arial"/>
          <w:color w:val="000000" w:themeColor="text1"/>
          <w:kern w:val="24"/>
          <w:sz w:val="24"/>
          <w:szCs w:val="24"/>
        </w:rPr>
        <w:t>gets older</w:t>
      </w:r>
      <w:r w:rsidRPr="003326EA">
        <w:rPr>
          <w:rFonts w:ascii="Arial" w:eastAsiaTheme="minorEastAsia" w:hAnsi="Arial" w:cs="Arial"/>
          <w:color w:val="000000" w:themeColor="text1"/>
          <w:kern w:val="24"/>
          <w:sz w:val="24"/>
          <w:szCs w:val="24"/>
        </w:rPr>
        <w:t>, we again see increases in motor coordination. Feeding skills are greatly improved and the child masters the use of eating utensils. Parents can involve the child in food preparation; as the child ages</w:t>
      </w:r>
      <w:r w:rsidR="00476554">
        <w:rPr>
          <w:rFonts w:ascii="Arial" w:eastAsiaTheme="minorEastAsia" w:hAnsi="Arial" w:cs="Arial"/>
          <w:color w:val="000000" w:themeColor="text1"/>
          <w:kern w:val="24"/>
          <w:sz w:val="24"/>
          <w:szCs w:val="24"/>
        </w:rPr>
        <w:t>,</w:t>
      </w:r>
      <w:r w:rsidRPr="003326EA">
        <w:rPr>
          <w:rFonts w:ascii="Arial" w:eastAsiaTheme="minorEastAsia" w:hAnsi="Arial" w:cs="Arial"/>
          <w:color w:val="000000" w:themeColor="text1"/>
          <w:kern w:val="24"/>
          <w:sz w:val="24"/>
          <w:szCs w:val="24"/>
        </w:rPr>
        <w:t xml:space="preserve"> more complex tasks can be introduced. Younger children may set the table while older ones learn to read and follow a recipe. Again, early in the </w:t>
      </w:r>
      <w:r w:rsidR="00476554">
        <w:rPr>
          <w:rFonts w:ascii="Arial" w:eastAsiaTheme="minorEastAsia" w:hAnsi="Arial" w:cs="Arial"/>
          <w:color w:val="000000" w:themeColor="text1"/>
          <w:kern w:val="24"/>
          <w:sz w:val="24"/>
          <w:szCs w:val="24"/>
        </w:rPr>
        <w:t>children’s lives parents</w:t>
      </w:r>
      <w:r w:rsidRPr="003326EA">
        <w:rPr>
          <w:rFonts w:ascii="Arial" w:eastAsiaTheme="minorEastAsia" w:hAnsi="Arial" w:cs="Arial"/>
          <w:color w:val="000000" w:themeColor="text1"/>
          <w:kern w:val="24"/>
          <w:sz w:val="24"/>
          <w:szCs w:val="24"/>
        </w:rPr>
        <w:t xml:space="preserve"> can help </w:t>
      </w:r>
      <w:proofErr w:type="gramStart"/>
      <w:r w:rsidRPr="003326EA">
        <w:rPr>
          <w:rFonts w:ascii="Arial" w:eastAsiaTheme="minorEastAsia" w:hAnsi="Arial" w:cs="Arial"/>
          <w:color w:val="000000" w:themeColor="text1"/>
          <w:kern w:val="24"/>
          <w:sz w:val="24"/>
          <w:szCs w:val="24"/>
        </w:rPr>
        <w:t>them</w:t>
      </w:r>
      <w:proofErr w:type="gramEnd"/>
      <w:r w:rsidRPr="003326EA">
        <w:rPr>
          <w:rFonts w:ascii="Arial" w:eastAsiaTheme="minorEastAsia" w:hAnsi="Arial" w:cs="Arial"/>
          <w:color w:val="000000" w:themeColor="text1"/>
          <w:kern w:val="24"/>
          <w:sz w:val="24"/>
          <w:szCs w:val="24"/>
        </w:rPr>
        <w:t xml:space="preserve"> learn about food variety, food prep</w:t>
      </w:r>
      <w:r w:rsidR="00476554">
        <w:rPr>
          <w:rFonts w:ascii="Arial" w:eastAsiaTheme="minorEastAsia" w:hAnsi="Arial" w:cs="Arial"/>
          <w:color w:val="000000" w:themeColor="text1"/>
          <w:kern w:val="24"/>
          <w:sz w:val="24"/>
          <w:szCs w:val="24"/>
        </w:rPr>
        <w:t>aration</w:t>
      </w:r>
      <w:r w:rsidRPr="003326EA">
        <w:rPr>
          <w:rFonts w:ascii="Arial" w:eastAsiaTheme="minorEastAsia" w:hAnsi="Arial" w:cs="Arial"/>
          <w:color w:val="000000" w:themeColor="text1"/>
          <w:kern w:val="24"/>
          <w:sz w:val="24"/>
          <w:szCs w:val="24"/>
        </w:rPr>
        <w:t xml:space="preserve"> and basic nutrition information. </w:t>
      </w:r>
    </w:p>
    <w:p w:rsidR="00C22529" w:rsidRPr="003326EA" w:rsidRDefault="00C22529" w:rsidP="003326EA">
      <w:pPr>
        <w:spacing w:after="0" w:line="240" w:lineRule="auto"/>
        <w:rPr>
          <w:rFonts w:ascii="Arial" w:eastAsia="Calibri" w:hAnsi="Arial" w:cs="Arial"/>
          <w:sz w:val="24"/>
          <w:szCs w:val="24"/>
        </w:rPr>
      </w:pPr>
    </w:p>
    <w:p w:rsidR="005525BA" w:rsidRPr="003326EA" w:rsidRDefault="007C10A8" w:rsidP="003326EA">
      <w:pPr>
        <w:spacing w:after="0" w:line="240" w:lineRule="auto"/>
        <w:rPr>
          <w:rFonts w:ascii="Arial" w:eastAsia="Times New Roman" w:hAnsi="Arial" w:cs="Arial"/>
          <w:sz w:val="24"/>
          <w:szCs w:val="24"/>
        </w:rPr>
      </w:pPr>
      <w:r w:rsidRPr="003326EA">
        <w:rPr>
          <w:rFonts w:ascii="Arial" w:eastAsiaTheme="minorEastAsia" w:hAnsi="Arial" w:cs="Arial"/>
          <w:color w:val="000000" w:themeColor="text1"/>
          <w:kern w:val="24"/>
          <w:sz w:val="24"/>
          <w:szCs w:val="24"/>
        </w:rPr>
        <w:t xml:space="preserve">Remember </w:t>
      </w:r>
      <w:r w:rsidR="00BF44A2" w:rsidRPr="003326EA">
        <w:rPr>
          <w:rFonts w:ascii="Arial" w:eastAsiaTheme="minorEastAsia" w:hAnsi="Arial" w:cs="Arial"/>
          <w:color w:val="000000" w:themeColor="text1"/>
          <w:kern w:val="24"/>
          <w:sz w:val="24"/>
          <w:szCs w:val="24"/>
        </w:rPr>
        <w:t>how</w:t>
      </w:r>
      <w:r w:rsidRPr="003326EA">
        <w:rPr>
          <w:rFonts w:ascii="Arial" w:eastAsiaTheme="minorEastAsia" w:hAnsi="Arial" w:cs="Arial"/>
          <w:color w:val="000000" w:themeColor="text1"/>
          <w:kern w:val="24"/>
          <w:sz w:val="24"/>
          <w:szCs w:val="24"/>
        </w:rPr>
        <w:t xml:space="preserve"> we discussed that parents and older siblings influenced the food choices of toddlers and children in preschool? This influence continues during the school-age years so it is important</w:t>
      </w:r>
      <w:r w:rsidR="00C83E46">
        <w:rPr>
          <w:rFonts w:ascii="Arial" w:eastAsiaTheme="minorEastAsia" w:hAnsi="Arial" w:cs="Arial"/>
          <w:color w:val="000000" w:themeColor="text1"/>
          <w:kern w:val="24"/>
          <w:sz w:val="24"/>
          <w:szCs w:val="24"/>
        </w:rPr>
        <w:t xml:space="preserve"> that </w:t>
      </w:r>
      <w:r w:rsidRPr="003326EA">
        <w:rPr>
          <w:rFonts w:ascii="Arial" w:eastAsiaTheme="minorEastAsia" w:hAnsi="Arial" w:cs="Arial"/>
          <w:color w:val="000000" w:themeColor="text1"/>
          <w:kern w:val="24"/>
          <w:sz w:val="24"/>
          <w:szCs w:val="24"/>
        </w:rPr>
        <w:t>parents are good role models. Family mealtimes are encouraged and should be pleasant times of family bonding.</w:t>
      </w:r>
    </w:p>
    <w:p w:rsidR="00561F6D" w:rsidRPr="003326EA" w:rsidRDefault="00561F6D" w:rsidP="003326EA">
      <w:pPr>
        <w:spacing w:after="0" w:line="240" w:lineRule="auto"/>
        <w:rPr>
          <w:rFonts w:ascii="Arial" w:eastAsia="Calibri" w:hAnsi="Arial" w:cs="Arial"/>
          <w:sz w:val="24"/>
          <w:szCs w:val="24"/>
        </w:rPr>
      </w:pPr>
    </w:p>
    <w:p w:rsidR="005525BA" w:rsidRPr="003326EA" w:rsidRDefault="007C10A8" w:rsidP="003326EA">
      <w:pPr>
        <w:spacing w:after="0" w:line="240" w:lineRule="auto"/>
        <w:rPr>
          <w:rFonts w:ascii="Arial" w:eastAsia="Times New Roman" w:hAnsi="Arial" w:cs="Arial"/>
          <w:sz w:val="24"/>
          <w:szCs w:val="24"/>
        </w:rPr>
      </w:pPr>
      <w:r w:rsidRPr="003326EA">
        <w:rPr>
          <w:rFonts w:ascii="Arial" w:eastAsiaTheme="minorEastAsia" w:hAnsi="Arial" w:cs="Arial"/>
          <w:color w:val="000000" w:themeColor="text1"/>
          <w:kern w:val="24"/>
          <w:sz w:val="24"/>
          <w:szCs w:val="24"/>
        </w:rPr>
        <w:t xml:space="preserve">Parents will face many challenges to family mealtime. During the school-age years, children become involved in extra-curricular activities and spend less and less time at home. Spending more time away from home is an essential part of normal growth and development. However, this often leads to fewer meals eaten at home, and often more meals eaten at fast food restaurants. </w:t>
      </w:r>
    </w:p>
    <w:p w:rsidR="00290C94" w:rsidRPr="003326EA" w:rsidRDefault="00290C94" w:rsidP="003326EA">
      <w:pPr>
        <w:spacing w:after="0" w:line="240" w:lineRule="auto"/>
        <w:rPr>
          <w:rFonts w:ascii="Arial" w:eastAsia="Calibri" w:hAnsi="Arial" w:cs="Arial"/>
          <w:sz w:val="24"/>
          <w:szCs w:val="24"/>
        </w:rPr>
      </w:pPr>
    </w:p>
    <w:p w:rsidR="005525BA" w:rsidRPr="003326EA" w:rsidRDefault="007C10A8" w:rsidP="003326EA">
      <w:pPr>
        <w:spacing w:after="0" w:line="240" w:lineRule="auto"/>
        <w:rPr>
          <w:rFonts w:ascii="Arial" w:eastAsia="Times New Roman" w:hAnsi="Arial" w:cs="Arial"/>
          <w:sz w:val="24"/>
          <w:szCs w:val="24"/>
        </w:rPr>
      </w:pPr>
      <w:r w:rsidRPr="003326EA">
        <w:rPr>
          <w:rFonts w:ascii="Arial" w:eastAsiaTheme="minorEastAsia" w:hAnsi="Arial" w:cs="Arial"/>
          <w:color w:val="000000" w:themeColor="text1"/>
          <w:kern w:val="24"/>
          <w:sz w:val="24"/>
          <w:szCs w:val="24"/>
        </w:rPr>
        <w:t xml:space="preserve">The media plays a huge role in influencing children about food choices. </w:t>
      </w:r>
      <w:r w:rsidR="000D53EA" w:rsidRPr="003326EA">
        <w:rPr>
          <w:rFonts w:ascii="Arial" w:eastAsiaTheme="minorEastAsia" w:hAnsi="Arial" w:cs="Arial"/>
          <w:color w:val="000000" w:themeColor="text1"/>
          <w:kern w:val="24"/>
          <w:sz w:val="24"/>
          <w:szCs w:val="24"/>
        </w:rPr>
        <w:t>One study reported that a</w:t>
      </w:r>
      <w:r w:rsidRPr="003326EA">
        <w:rPr>
          <w:rFonts w:ascii="Arial" w:eastAsiaTheme="minorEastAsia" w:hAnsi="Arial" w:cs="Arial"/>
          <w:color w:val="000000" w:themeColor="text1"/>
          <w:kern w:val="24"/>
          <w:sz w:val="24"/>
          <w:szCs w:val="24"/>
        </w:rPr>
        <w:t>pproximately 50% of advertisement</w:t>
      </w:r>
      <w:r w:rsidR="00BF44A2" w:rsidRPr="003326EA">
        <w:rPr>
          <w:rFonts w:ascii="Arial" w:eastAsiaTheme="minorEastAsia" w:hAnsi="Arial" w:cs="Arial"/>
          <w:color w:val="000000" w:themeColor="text1"/>
          <w:kern w:val="24"/>
          <w:sz w:val="24"/>
          <w:szCs w:val="24"/>
        </w:rPr>
        <w:t>s</w:t>
      </w:r>
      <w:r w:rsidRPr="003326EA">
        <w:rPr>
          <w:rFonts w:ascii="Arial" w:eastAsiaTheme="minorEastAsia" w:hAnsi="Arial" w:cs="Arial"/>
          <w:color w:val="000000" w:themeColor="text1"/>
          <w:kern w:val="24"/>
          <w:sz w:val="24"/>
          <w:szCs w:val="24"/>
        </w:rPr>
        <w:t xml:space="preserve"> that occur during Saturday morning television programming are for f</w:t>
      </w:r>
      <w:r w:rsidR="000D53EA" w:rsidRPr="003326EA">
        <w:rPr>
          <w:rFonts w:ascii="Arial" w:eastAsiaTheme="minorEastAsia" w:hAnsi="Arial" w:cs="Arial"/>
          <w:color w:val="000000" w:themeColor="text1"/>
          <w:kern w:val="24"/>
          <w:sz w:val="24"/>
          <w:szCs w:val="24"/>
        </w:rPr>
        <w:t xml:space="preserve">ood; of these, 91% were for foods/beverages high in fat, sugar and sodium. Food companies also reach children through the internet. Most foods marketed to children do not line up with the </w:t>
      </w:r>
      <w:proofErr w:type="spellStart"/>
      <w:r w:rsidR="000D53EA" w:rsidRPr="003326EA">
        <w:rPr>
          <w:rFonts w:ascii="Arial" w:eastAsiaTheme="minorEastAsia" w:hAnsi="Arial" w:cs="Arial"/>
          <w:color w:val="000000" w:themeColor="text1"/>
          <w:kern w:val="24"/>
          <w:sz w:val="24"/>
          <w:szCs w:val="24"/>
        </w:rPr>
        <w:t>MyPlate</w:t>
      </w:r>
      <w:proofErr w:type="spellEnd"/>
      <w:r w:rsidR="000D53EA" w:rsidRPr="003326EA">
        <w:rPr>
          <w:rFonts w:ascii="Arial" w:eastAsiaTheme="minorEastAsia" w:hAnsi="Arial" w:cs="Arial"/>
          <w:color w:val="000000" w:themeColor="text1"/>
          <w:kern w:val="24"/>
          <w:sz w:val="24"/>
          <w:szCs w:val="24"/>
        </w:rPr>
        <w:t xml:space="preserve"> recommendations.</w:t>
      </w:r>
    </w:p>
    <w:p w:rsidR="005525BA" w:rsidRPr="003326EA" w:rsidRDefault="005525BA" w:rsidP="003326EA">
      <w:pPr>
        <w:spacing w:after="0" w:line="240" w:lineRule="auto"/>
        <w:rPr>
          <w:rFonts w:ascii="Arial" w:eastAsia="Calibri" w:hAnsi="Arial" w:cs="Arial"/>
          <w:sz w:val="24"/>
          <w:szCs w:val="24"/>
          <w:u w:val="single"/>
        </w:rPr>
      </w:pPr>
    </w:p>
    <w:p w:rsidR="005525BA" w:rsidRPr="003326EA" w:rsidRDefault="000D53EA" w:rsidP="003326EA">
      <w:pPr>
        <w:spacing w:after="0" w:line="240" w:lineRule="auto"/>
        <w:rPr>
          <w:rFonts w:ascii="Arial" w:eastAsiaTheme="minorEastAsia" w:hAnsi="Arial" w:cs="Arial"/>
          <w:color w:val="000000" w:themeColor="text1"/>
          <w:kern w:val="24"/>
          <w:sz w:val="24"/>
          <w:szCs w:val="24"/>
        </w:rPr>
      </w:pPr>
      <w:r w:rsidRPr="003326EA">
        <w:rPr>
          <w:rFonts w:ascii="Arial" w:eastAsiaTheme="minorEastAsia" w:hAnsi="Arial" w:cs="Arial"/>
          <w:color w:val="000000" w:themeColor="text1"/>
          <w:kern w:val="24"/>
          <w:sz w:val="24"/>
          <w:szCs w:val="24"/>
        </w:rPr>
        <w:t>School-age</w:t>
      </w:r>
      <w:r w:rsidR="00C83E46">
        <w:rPr>
          <w:rFonts w:ascii="Arial" w:eastAsiaTheme="minorEastAsia" w:hAnsi="Arial" w:cs="Arial"/>
          <w:color w:val="000000" w:themeColor="text1"/>
          <w:kern w:val="24"/>
          <w:sz w:val="24"/>
          <w:szCs w:val="24"/>
        </w:rPr>
        <w:t>d</w:t>
      </w:r>
      <w:r w:rsidRPr="003326EA">
        <w:rPr>
          <w:rFonts w:ascii="Arial" w:eastAsiaTheme="minorEastAsia" w:hAnsi="Arial" w:cs="Arial"/>
          <w:color w:val="000000" w:themeColor="text1"/>
          <w:kern w:val="24"/>
          <w:sz w:val="24"/>
          <w:szCs w:val="24"/>
        </w:rPr>
        <w:t xml:space="preserve"> children should eat 4-5 times per day; this is fewer meals/snack per day than preschoolers eat. Snacks continue to be a big part of their intake so parents should stock up on healthy snack options (yogurt, cheese, fruits, vegetables, etc.).</w:t>
      </w:r>
    </w:p>
    <w:p w:rsidR="00766F0E" w:rsidRPr="003326EA" w:rsidRDefault="00766F0E" w:rsidP="003326EA">
      <w:pPr>
        <w:spacing w:after="0" w:line="240" w:lineRule="auto"/>
        <w:rPr>
          <w:rFonts w:ascii="Arial" w:eastAsiaTheme="minorEastAsia" w:hAnsi="Arial" w:cs="Arial"/>
          <w:color w:val="000000" w:themeColor="text1"/>
          <w:kern w:val="24"/>
          <w:sz w:val="24"/>
          <w:szCs w:val="24"/>
        </w:rPr>
      </w:pPr>
    </w:p>
    <w:p w:rsidR="00417F1E" w:rsidRDefault="00381D69" w:rsidP="003326EA">
      <w:pPr>
        <w:spacing w:after="0" w:line="240" w:lineRule="auto"/>
        <w:rPr>
          <w:rFonts w:ascii="Arial" w:eastAsiaTheme="minorEastAsia" w:hAnsi="Arial" w:cs="Arial"/>
          <w:color w:val="000000" w:themeColor="text1"/>
          <w:kern w:val="24"/>
          <w:sz w:val="24"/>
          <w:szCs w:val="24"/>
        </w:rPr>
      </w:pPr>
      <w:r w:rsidRPr="003326EA">
        <w:rPr>
          <w:rFonts w:ascii="Arial" w:eastAsiaTheme="minorEastAsia" w:hAnsi="Arial" w:cs="Arial"/>
          <w:color w:val="000000" w:themeColor="text1"/>
          <w:kern w:val="24"/>
          <w:sz w:val="24"/>
          <w:szCs w:val="24"/>
        </w:rPr>
        <w:t>Studies</w:t>
      </w:r>
      <w:r w:rsidR="00B2568F">
        <w:rPr>
          <w:rFonts w:ascii="Arial" w:eastAsiaTheme="minorEastAsia" w:hAnsi="Arial" w:cs="Arial"/>
          <w:color w:val="000000" w:themeColor="text1"/>
          <w:kern w:val="24"/>
          <w:sz w:val="24"/>
          <w:szCs w:val="24"/>
        </w:rPr>
        <w:t xml:space="preserve"> show that parents who struggle</w:t>
      </w:r>
      <w:r w:rsidRPr="003326EA">
        <w:rPr>
          <w:rFonts w:ascii="Arial" w:eastAsiaTheme="minorEastAsia" w:hAnsi="Arial" w:cs="Arial"/>
          <w:color w:val="000000" w:themeColor="text1"/>
          <w:kern w:val="24"/>
          <w:sz w:val="24"/>
          <w:szCs w:val="24"/>
        </w:rPr>
        <w:t xml:space="preserve"> </w:t>
      </w:r>
      <w:r w:rsidR="00417F1E">
        <w:rPr>
          <w:rFonts w:ascii="Arial" w:eastAsiaTheme="minorEastAsia" w:hAnsi="Arial" w:cs="Arial"/>
          <w:color w:val="000000" w:themeColor="text1"/>
          <w:kern w:val="24"/>
          <w:sz w:val="24"/>
          <w:szCs w:val="24"/>
        </w:rPr>
        <w:t>with</w:t>
      </w:r>
      <w:r w:rsidRPr="003326EA">
        <w:rPr>
          <w:rFonts w:ascii="Arial" w:eastAsiaTheme="minorEastAsia" w:hAnsi="Arial" w:cs="Arial"/>
          <w:color w:val="000000" w:themeColor="text1"/>
          <w:kern w:val="24"/>
          <w:sz w:val="24"/>
          <w:szCs w:val="24"/>
        </w:rPr>
        <w:t xml:space="preserve"> their own </w:t>
      </w:r>
      <w:r w:rsidR="00B2568F">
        <w:rPr>
          <w:rFonts w:ascii="Arial" w:eastAsiaTheme="minorEastAsia" w:hAnsi="Arial" w:cs="Arial"/>
          <w:color w:val="000000" w:themeColor="text1"/>
          <w:kern w:val="24"/>
          <w:sz w:val="24"/>
          <w:szCs w:val="24"/>
        </w:rPr>
        <w:t xml:space="preserve">food </w:t>
      </w:r>
      <w:r w:rsidRPr="003326EA">
        <w:rPr>
          <w:rFonts w:ascii="Arial" w:eastAsiaTheme="minorEastAsia" w:hAnsi="Arial" w:cs="Arial"/>
          <w:color w:val="000000" w:themeColor="text1"/>
          <w:kern w:val="24"/>
          <w:sz w:val="24"/>
          <w:szCs w:val="24"/>
        </w:rPr>
        <w:t>intake</w:t>
      </w:r>
      <w:r w:rsidR="00417F1E">
        <w:rPr>
          <w:rFonts w:ascii="Arial" w:eastAsiaTheme="minorEastAsia" w:hAnsi="Arial" w:cs="Arial"/>
          <w:color w:val="000000" w:themeColor="text1"/>
          <w:kern w:val="24"/>
          <w:sz w:val="24"/>
          <w:szCs w:val="24"/>
        </w:rPr>
        <w:t xml:space="preserve"> </w:t>
      </w:r>
      <w:r w:rsidRPr="003326EA">
        <w:rPr>
          <w:rFonts w:ascii="Arial" w:eastAsiaTheme="minorEastAsia" w:hAnsi="Arial" w:cs="Arial"/>
          <w:color w:val="000000" w:themeColor="text1"/>
          <w:kern w:val="24"/>
          <w:sz w:val="24"/>
          <w:szCs w:val="24"/>
        </w:rPr>
        <w:t>seem to force more limitations on their children. Several of these studies examined mothers and their daughters. Girls are consumed with body image, specifically weight and size, at an early age.</w:t>
      </w:r>
      <w:r w:rsidR="00B2568F">
        <w:rPr>
          <w:rFonts w:ascii="Arial" w:eastAsiaTheme="minorEastAsia" w:hAnsi="Arial" w:cs="Arial"/>
          <w:color w:val="000000" w:themeColor="text1"/>
          <w:kern w:val="24"/>
          <w:sz w:val="24"/>
          <w:szCs w:val="24"/>
        </w:rPr>
        <w:t xml:space="preserve"> </w:t>
      </w:r>
    </w:p>
    <w:p w:rsidR="00417F1E" w:rsidRDefault="00417F1E" w:rsidP="003326EA">
      <w:pPr>
        <w:spacing w:after="0" w:line="240" w:lineRule="auto"/>
        <w:rPr>
          <w:rFonts w:ascii="Arial" w:eastAsiaTheme="minorEastAsia" w:hAnsi="Arial" w:cs="Arial"/>
          <w:color w:val="000000" w:themeColor="text1"/>
          <w:kern w:val="24"/>
          <w:sz w:val="24"/>
          <w:szCs w:val="24"/>
        </w:rPr>
      </w:pPr>
    </w:p>
    <w:p w:rsidR="000D53EA" w:rsidRPr="003326EA" w:rsidRDefault="00C8018F" w:rsidP="003326EA">
      <w:pPr>
        <w:spacing w:after="0" w:line="240" w:lineRule="auto"/>
        <w:rPr>
          <w:rFonts w:ascii="Arial" w:eastAsia="Times New Roman" w:hAnsi="Arial" w:cs="Arial"/>
          <w:sz w:val="24"/>
          <w:szCs w:val="24"/>
        </w:rPr>
      </w:pPr>
      <w:r w:rsidRPr="003326EA">
        <w:rPr>
          <w:rFonts w:ascii="Arial" w:eastAsia="Times New Roman" w:hAnsi="Arial" w:cs="Arial"/>
          <w:sz w:val="24"/>
          <w:szCs w:val="24"/>
        </w:rPr>
        <w:t>Girls do have an increase in body fatness in preadolescence; this is normal. However, many girls and their mothers misinterpret this normal growth and development as the beginning of a weight problem. As we discussed in an earlier lecture, restricting “forbidden foods” actually can increase the desire to eat these specific foods.</w:t>
      </w:r>
    </w:p>
    <w:p w:rsidR="00C8018F" w:rsidRPr="003326EA" w:rsidRDefault="00C8018F" w:rsidP="003326EA">
      <w:pPr>
        <w:spacing w:after="0" w:line="240" w:lineRule="auto"/>
        <w:rPr>
          <w:rFonts w:ascii="Arial" w:eastAsia="Times New Roman" w:hAnsi="Arial" w:cs="Arial"/>
          <w:sz w:val="24"/>
          <w:szCs w:val="24"/>
        </w:rPr>
      </w:pPr>
    </w:p>
    <w:p w:rsidR="00C8018F" w:rsidRPr="003326EA" w:rsidRDefault="00C8018F" w:rsidP="003326EA">
      <w:pPr>
        <w:spacing w:after="0" w:line="240" w:lineRule="auto"/>
        <w:rPr>
          <w:rFonts w:ascii="Arial" w:eastAsia="Times New Roman" w:hAnsi="Arial" w:cs="Arial"/>
          <w:sz w:val="24"/>
          <w:szCs w:val="24"/>
        </w:rPr>
      </w:pPr>
      <w:r w:rsidRPr="003326EA">
        <w:rPr>
          <w:rFonts w:ascii="Arial" w:eastAsia="Times New Roman" w:hAnsi="Arial" w:cs="Arial"/>
          <w:sz w:val="24"/>
          <w:szCs w:val="24"/>
        </w:rPr>
        <w:t>Remember, this is a period of slow and steady growth, for the most part. Less energy per kilogram is needed for the school-age</w:t>
      </w:r>
      <w:r w:rsidR="00C83E46">
        <w:rPr>
          <w:rFonts w:ascii="Arial" w:eastAsia="Times New Roman" w:hAnsi="Arial" w:cs="Arial"/>
          <w:sz w:val="24"/>
          <w:szCs w:val="24"/>
        </w:rPr>
        <w:t>d</w:t>
      </w:r>
      <w:r w:rsidRPr="003326EA">
        <w:rPr>
          <w:rFonts w:ascii="Arial" w:eastAsia="Times New Roman" w:hAnsi="Arial" w:cs="Arial"/>
          <w:sz w:val="24"/>
          <w:szCs w:val="24"/>
        </w:rPr>
        <w:t xml:space="preserve"> child than for the toddler and preschooler. The child’s activity level and body size greatly determine energy needs of an individual child.</w:t>
      </w:r>
      <w:r w:rsidR="003326EA" w:rsidRPr="003326EA">
        <w:rPr>
          <w:rFonts w:ascii="Arial" w:eastAsia="Times New Roman" w:hAnsi="Arial" w:cs="Arial"/>
          <w:sz w:val="24"/>
          <w:szCs w:val="24"/>
        </w:rPr>
        <w:t xml:space="preserve"> </w:t>
      </w:r>
      <w:r w:rsidRPr="003326EA">
        <w:rPr>
          <w:rFonts w:ascii="Arial" w:eastAsia="Times New Roman" w:hAnsi="Arial" w:cs="Arial"/>
          <w:sz w:val="24"/>
          <w:szCs w:val="24"/>
        </w:rPr>
        <w:t xml:space="preserve">The protein recommendation is 0.95 grams protein per kilogram body weight per </w:t>
      </w:r>
      <w:r w:rsidRPr="003326EA">
        <w:rPr>
          <w:rFonts w:ascii="Arial" w:eastAsia="Times New Roman" w:hAnsi="Arial" w:cs="Arial"/>
          <w:sz w:val="24"/>
          <w:szCs w:val="24"/>
        </w:rPr>
        <w:lastRenderedPageBreak/>
        <w:t xml:space="preserve">day. You may remember that this is the same recommendation we saw for preschoolers. </w:t>
      </w:r>
    </w:p>
    <w:p w:rsidR="00C8018F" w:rsidRPr="003326EA" w:rsidRDefault="00C8018F" w:rsidP="003326EA">
      <w:pPr>
        <w:spacing w:after="0" w:line="240" w:lineRule="auto"/>
        <w:rPr>
          <w:rFonts w:ascii="Arial" w:eastAsia="Times New Roman" w:hAnsi="Arial" w:cs="Arial"/>
          <w:sz w:val="24"/>
          <w:szCs w:val="24"/>
        </w:rPr>
      </w:pPr>
    </w:p>
    <w:p w:rsidR="009527DA" w:rsidRPr="003326EA" w:rsidRDefault="009D0101" w:rsidP="003326EA">
      <w:pPr>
        <w:spacing w:after="0" w:line="240" w:lineRule="auto"/>
        <w:rPr>
          <w:rFonts w:ascii="Arial" w:eastAsia="Times New Roman" w:hAnsi="Arial" w:cs="Arial"/>
          <w:sz w:val="24"/>
          <w:szCs w:val="24"/>
        </w:rPr>
      </w:pPr>
      <w:r w:rsidRPr="003326EA">
        <w:rPr>
          <w:rFonts w:ascii="Arial" w:eastAsia="Times New Roman" w:hAnsi="Arial" w:cs="Arial"/>
          <w:sz w:val="24"/>
          <w:szCs w:val="24"/>
        </w:rPr>
        <w:t>The purpose of the Child Nutrition Program is to provide nutritious meals to all children. Two common programs within the child nutrition program include the National School Lunch Program a</w:t>
      </w:r>
      <w:r w:rsidR="00B2568F">
        <w:rPr>
          <w:rFonts w:ascii="Arial" w:eastAsia="Times New Roman" w:hAnsi="Arial" w:cs="Arial"/>
          <w:sz w:val="24"/>
          <w:szCs w:val="24"/>
        </w:rPr>
        <w:t>nd the School Breakfast Program.</w:t>
      </w:r>
      <w:r w:rsidRPr="003326EA">
        <w:rPr>
          <w:rFonts w:ascii="Arial" w:eastAsia="Times New Roman" w:hAnsi="Arial" w:cs="Arial"/>
          <w:sz w:val="24"/>
          <w:szCs w:val="24"/>
        </w:rPr>
        <w:t xml:space="preserve"> </w:t>
      </w:r>
      <w:r w:rsidR="00B2568F">
        <w:rPr>
          <w:rFonts w:ascii="Arial" w:eastAsia="Times New Roman" w:hAnsi="Arial" w:cs="Arial"/>
          <w:sz w:val="24"/>
          <w:szCs w:val="24"/>
        </w:rPr>
        <w:t>School lunch</w:t>
      </w:r>
      <w:r w:rsidRPr="003326EA">
        <w:rPr>
          <w:rFonts w:ascii="Arial" w:eastAsia="Times New Roman" w:hAnsi="Arial" w:cs="Arial"/>
          <w:sz w:val="24"/>
          <w:szCs w:val="24"/>
        </w:rPr>
        <w:t xml:space="preserve"> originated </w:t>
      </w:r>
      <w:r w:rsidR="00417F1E">
        <w:rPr>
          <w:rFonts w:ascii="Arial" w:eastAsia="Times New Roman" w:hAnsi="Arial" w:cs="Arial"/>
          <w:sz w:val="24"/>
          <w:szCs w:val="24"/>
        </w:rPr>
        <w:t>in the mid- 1940s</w:t>
      </w:r>
      <w:r w:rsidRPr="003326EA">
        <w:rPr>
          <w:rFonts w:ascii="Arial" w:eastAsia="Times New Roman" w:hAnsi="Arial" w:cs="Arial"/>
          <w:sz w:val="24"/>
          <w:szCs w:val="24"/>
        </w:rPr>
        <w:t xml:space="preserve">, while the </w:t>
      </w:r>
      <w:r w:rsidR="00B2568F">
        <w:rPr>
          <w:rFonts w:ascii="Arial" w:eastAsia="Times New Roman" w:hAnsi="Arial" w:cs="Arial"/>
          <w:sz w:val="24"/>
          <w:szCs w:val="24"/>
        </w:rPr>
        <w:t>Breakfast</w:t>
      </w:r>
      <w:r w:rsidRPr="003326EA">
        <w:rPr>
          <w:rFonts w:ascii="Arial" w:eastAsia="Times New Roman" w:hAnsi="Arial" w:cs="Arial"/>
          <w:sz w:val="24"/>
          <w:szCs w:val="24"/>
        </w:rPr>
        <w:t xml:space="preserve"> </w:t>
      </w:r>
      <w:r w:rsidR="00B2568F">
        <w:rPr>
          <w:rFonts w:ascii="Arial" w:eastAsia="Times New Roman" w:hAnsi="Arial" w:cs="Arial"/>
          <w:sz w:val="24"/>
          <w:szCs w:val="24"/>
        </w:rPr>
        <w:t>began</w:t>
      </w:r>
      <w:r w:rsidRPr="003326EA">
        <w:rPr>
          <w:rFonts w:ascii="Arial" w:eastAsia="Times New Roman" w:hAnsi="Arial" w:cs="Arial"/>
          <w:sz w:val="24"/>
          <w:szCs w:val="24"/>
        </w:rPr>
        <w:t xml:space="preserve"> in 1966</w:t>
      </w:r>
      <w:r w:rsidR="00417F1E">
        <w:rPr>
          <w:rFonts w:ascii="Arial" w:eastAsia="Times New Roman" w:hAnsi="Arial" w:cs="Arial"/>
          <w:sz w:val="24"/>
          <w:szCs w:val="24"/>
        </w:rPr>
        <w:t xml:space="preserve"> as a part of President Lyndon Johnson’s efforts toward the Great Society</w:t>
      </w:r>
      <w:r w:rsidRPr="003326EA">
        <w:rPr>
          <w:rFonts w:ascii="Arial" w:eastAsia="Times New Roman" w:hAnsi="Arial" w:cs="Arial"/>
          <w:sz w:val="24"/>
          <w:szCs w:val="24"/>
        </w:rPr>
        <w:t xml:space="preserve">. </w:t>
      </w:r>
      <w:r w:rsidR="009527DA" w:rsidRPr="003326EA">
        <w:rPr>
          <w:rFonts w:ascii="Arial" w:eastAsia="Times New Roman" w:hAnsi="Arial" w:cs="Arial"/>
          <w:sz w:val="24"/>
          <w:szCs w:val="24"/>
        </w:rPr>
        <w:t>The USDA mandat</w:t>
      </w:r>
      <w:r w:rsidR="00C83E46">
        <w:rPr>
          <w:rFonts w:ascii="Arial" w:eastAsia="Times New Roman" w:hAnsi="Arial" w:cs="Arial"/>
          <w:sz w:val="24"/>
          <w:szCs w:val="24"/>
        </w:rPr>
        <w:t xml:space="preserve">es standards for both programs. </w:t>
      </w:r>
      <w:r w:rsidR="009527DA" w:rsidRPr="003326EA">
        <w:rPr>
          <w:rFonts w:ascii="Arial" w:eastAsia="Times New Roman" w:hAnsi="Arial" w:cs="Arial"/>
          <w:sz w:val="24"/>
          <w:szCs w:val="24"/>
        </w:rPr>
        <w:t xml:space="preserve">In addition to meeting a specific RDA requirement, the standards include: offering both fruits and vegetables every day; offering only fat-free or low-fat milk; </w:t>
      </w:r>
      <w:r w:rsidR="00B2568F">
        <w:rPr>
          <w:rFonts w:ascii="Arial" w:eastAsia="Times New Roman" w:hAnsi="Arial" w:cs="Arial"/>
          <w:sz w:val="24"/>
          <w:szCs w:val="24"/>
        </w:rPr>
        <w:t xml:space="preserve">adjusting portion sizes </w:t>
      </w:r>
      <w:r w:rsidR="009527DA" w:rsidRPr="003326EA">
        <w:rPr>
          <w:rFonts w:ascii="Arial" w:eastAsia="Times New Roman" w:hAnsi="Arial" w:cs="Arial"/>
          <w:sz w:val="24"/>
          <w:szCs w:val="24"/>
        </w:rPr>
        <w:t>based on the ag</w:t>
      </w:r>
      <w:r w:rsidR="0094475E" w:rsidRPr="003326EA">
        <w:rPr>
          <w:rFonts w:ascii="Arial" w:eastAsia="Times New Roman" w:hAnsi="Arial" w:cs="Arial"/>
          <w:sz w:val="24"/>
          <w:szCs w:val="24"/>
        </w:rPr>
        <w:t>e</w:t>
      </w:r>
      <w:r w:rsidR="009527DA" w:rsidRPr="003326EA">
        <w:rPr>
          <w:rFonts w:ascii="Arial" w:eastAsia="Times New Roman" w:hAnsi="Arial" w:cs="Arial"/>
          <w:sz w:val="24"/>
          <w:szCs w:val="24"/>
        </w:rPr>
        <w:t xml:space="preserve"> of </w:t>
      </w:r>
      <w:r w:rsidR="00C83E46">
        <w:rPr>
          <w:rFonts w:ascii="Arial" w:eastAsia="Times New Roman" w:hAnsi="Arial" w:cs="Arial"/>
          <w:sz w:val="24"/>
          <w:szCs w:val="24"/>
        </w:rPr>
        <w:t xml:space="preserve">the </w:t>
      </w:r>
      <w:r w:rsidR="009527DA" w:rsidRPr="003326EA">
        <w:rPr>
          <w:rFonts w:ascii="Arial" w:eastAsia="Times New Roman" w:hAnsi="Arial" w:cs="Arial"/>
          <w:sz w:val="24"/>
          <w:szCs w:val="24"/>
        </w:rPr>
        <w:t xml:space="preserve">children being served; and increasing the focus to reduce amounts of saturated fat, </w:t>
      </w:r>
      <w:r w:rsidR="0094475E" w:rsidRPr="003326EA">
        <w:rPr>
          <w:rFonts w:ascii="Arial" w:eastAsia="Times New Roman" w:hAnsi="Arial" w:cs="Arial"/>
          <w:sz w:val="24"/>
          <w:szCs w:val="24"/>
        </w:rPr>
        <w:t xml:space="preserve">trans </w:t>
      </w:r>
      <w:r w:rsidR="009527DA" w:rsidRPr="003326EA">
        <w:rPr>
          <w:rFonts w:ascii="Arial" w:eastAsia="Times New Roman" w:hAnsi="Arial" w:cs="Arial"/>
          <w:sz w:val="24"/>
          <w:szCs w:val="24"/>
        </w:rPr>
        <w:t>fats, and sodium in the meals.</w:t>
      </w:r>
    </w:p>
    <w:p w:rsidR="009527DA" w:rsidRPr="003326EA" w:rsidRDefault="009527DA" w:rsidP="003326EA">
      <w:pPr>
        <w:spacing w:after="0" w:line="240" w:lineRule="auto"/>
        <w:rPr>
          <w:rFonts w:ascii="Arial" w:eastAsia="Times New Roman" w:hAnsi="Arial" w:cs="Arial"/>
          <w:sz w:val="24"/>
          <w:szCs w:val="24"/>
        </w:rPr>
      </w:pPr>
    </w:p>
    <w:p w:rsidR="009D0101" w:rsidRPr="003326EA" w:rsidRDefault="000A3C97" w:rsidP="003326EA">
      <w:pPr>
        <w:spacing w:after="0" w:line="240" w:lineRule="auto"/>
        <w:rPr>
          <w:rFonts w:ascii="Arial" w:eastAsia="Times New Roman" w:hAnsi="Arial" w:cs="Arial"/>
          <w:sz w:val="24"/>
          <w:szCs w:val="24"/>
        </w:rPr>
      </w:pPr>
      <w:r w:rsidRPr="003326EA">
        <w:rPr>
          <w:rFonts w:ascii="Arial" w:eastAsia="Times New Roman" w:hAnsi="Arial" w:cs="Arial"/>
          <w:sz w:val="24"/>
          <w:szCs w:val="24"/>
        </w:rPr>
        <w:t>Some schools do a better job of providing well</w:t>
      </w:r>
      <w:r w:rsidR="00C83E46">
        <w:rPr>
          <w:rFonts w:ascii="Arial" w:eastAsia="Times New Roman" w:hAnsi="Arial" w:cs="Arial"/>
          <w:sz w:val="24"/>
          <w:szCs w:val="24"/>
        </w:rPr>
        <w:t xml:space="preserve">-prepared meals than do others. </w:t>
      </w:r>
      <w:bookmarkStart w:id="0" w:name="_GoBack"/>
      <w:bookmarkEnd w:id="0"/>
      <w:r w:rsidRPr="003326EA">
        <w:rPr>
          <w:rFonts w:ascii="Arial" w:eastAsia="Times New Roman" w:hAnsi="Arial" w:cs="Arial"/>
          <w:sz w:val="24"/>
          <w:szCs w:val="24"/>
        </w:rPr>
        <w:t>Typical problems are listed on this slide. Plate waste; poo</w:t>
      </w:r>
      <w:r w:rsidR="0094475E" w:rsidRPr="003326EA">
        <w:rPr>
          <w:rFonts w:ascii="Arial" w:eastAsia="Times New Roman" w:hAnsi="Arial" w:cs="Arial"/>
          <w:sz w:val="24"/>
          <w:szCs w:val="24"/>
        </w:rPr>
        <w:t>r menu acceptance</w:t>
      </w:r>
      <w:r w:rsidR="00B2568F">
        <w:rPr>
          <w:rFonts w:ascii="Arial" w:eastAsia="Times New Roman" w:hAnsi="Arial" w:cs="Arial"/>
          <w:sz w:val="24"/>
          <w:szCs w:val="24"/>
        </w:rPr>
        <w:t>, and</w:t>
      </w:r>
      <w:r w:rsidRPr="003326EA">
        <w:rPr>
          <w:rFonts w:ascii="Arial" w:eastAsia="Times New Roman" w:hAnsi="Arial" w:cs="Arial"/>
          <w:sz w:val="24"/>
          <w:szCs w:val="24"/>
        </w:rPr>
        <w:t xml:space="preserve"> lunch periods that are rushed coupled with cafeteria lines that are long. </w:t>
      </w:r>
    </w:p>
    <w:p w:rsidR="000A3C97" w:rsidRPr="003326EA" w:rsidRDefault="000A3C97" w:rsidP="003326EA">
      <w:pPr>
        <w:spacing w:after="0" w:line="240" w:lineRule="auto"/>
        <w:rPr>
          <w:rFonts w:ascii="Arial" w:eastAsia="Times New Roman" w:hAnsi="Arial" w:cs="Arial"/>
          <w:sz w:val="24"/>
          <w:szCs w:val="24"/>
        </w:rPr>
      </w:pPr>
    </w:p>
    <w:p w:rsidR="000A3C97" w:rsidRPr="003326EA" w:rsidRDefault="000445CB" w:rsidP="003326EA">
      <w:pPr>
        <w:spacing w:after="0" w:line="240" w:lineRule="auto"/>
        <w:rPr>
          <w:rFonts w:ascii="Arial" w:eastAsia="Times New Roman" w:hAnsi="Arial" w:cs="Arial"/>
          <w:sz w:val="24"/>
          <w:szCs w:val="24"/>
        </w:rPr>
      </w:pPr>
      <w:r w:rsidRPr="003326EA">
        <w:rPr>
          <w:rFonts w:ascii="Arial" w:eastAsia="Times New Roman" w:hAnsi="Arial" w:cs="Arial"/>
          <w:sz w:val="24"/>
          <w:szCs w:val="24"/>
        </w:rPr>
        <w:t>Ideally, the child nutrition programs were set up to reinforce nutrition education in the classroom. However, most teachers have little to no training in basic nutrition. Also, the curriculum is already crowded</w:t>
      </w:r>
      <w:r w:rsidR="00C83E46">
        <w:rPr>
          <w:rFonts w:ascii="Arial" w:eastAsia="Times New Roman" w:hAnsi="Arial" w:cs="Arial"/>
          <w:sz w:val="24"/>
          <w:szCs w:val="24"/>
        </w:rPr>
        <w:t>,</w:t>
      </w:r>
      <w:r w:rsidRPr="003326EA">
        <w:rPr>
          <w:rFonts w:ascii="Arial" w:eastAsia="Times New Roman" w:hAnsi="Arial" w:cs="Arial"/>
          <w:sz w:val="24"/>
          <w:szCs w:val="24"/>
        </w:rPr>
        <w:t xml:space="preserve"> so many times nutrition education just doesn’t </w:t>
      </w:r>
      <w:r w:rsidR="00B2568F">
        <w:rPr>
          <w:rFonts w:ascii="Arial" w:eastAsia="Times New Roman" w:hAnsi="Arial" w:cs="Arial"/>
          <w:sz w:val="24"/>
          <w:szCs w:val="24"/>
        </w:rPr>
        <w:t xml:space="preserve">happen </w:t>
      </w:r>
      <w:r w:rsidRPr="003326EA">
        <w:rPr>
          <w:rFonts w:ascii="Arial" w:eastAsia="Times New Roman" w:hAnsi="Arial" w:cs="Arial"/>
          <w:sz w:val="24"/>
          <w:szCs w:val="24"/>
        </w:rPr>
        <w:t>(or it is very brief).</w:t>
      </w:r>
    </w:p>
    <w:p w:rsidR="000445CB" w:rsidRPr="003326EA" w:rsidRDefault="000445CB" w:rsidP="003326EA">
      <w:pPr>
        <w:spacing w:after="0" w:line="240" w:lineRule="auto"/>
        <w:rPr>
          <w:rFonts w:ascii="Arial" w:eastAsia="Times New Roman" w:hAnsi="Arial" w:cs="Arial"/>
          <w:sz w:val="24"/>
          <w:szCs w:val="24"/>
        </w:rPr>
      </w:pPr>
    </w:p>
    <w:p w:rsidR="000445CB" w:rsidRPr="003326EA" w:rsidRDefault="000445CB" w:rsidP="003326EA">
      <w:pPr>
        <w:spacing w:after="0" w:line="240" w:lineRule="auto"/>
        <w:rPr>
          <w:rFonts w:ascii="Arial" w:eastAsia="Times New Roman" w:hAnsi="Arial" w:cs="Arial"/>
          <w:sz w:val="24"/>
          <w:szCs w:val="24"/>
        </w:rPr>
      </w:pPr>
      <w:r w:rsidRPr="003326EA">
        <w:rPr>
          <w:rFonts w:ascii="Arial" w:eastAsia="Times New Roman" w:hAnsi="Arial" w:cs="Arial"/>
          <w:sz w:val="24"/>
          <w:szCs w:val="24"/>
        </w:rPr>
        <w:t>The USDA’s ChooseMyPlate.gov website is a key tool for providing nutrition education to young children.</w:t>
      </w:r>
      <w:r w:rsidR="00BF44A2" w:rsidRPr="003326EA">
        <w:rPr>
          <w:rFonts w:ascii="Arial" w:eastAsia="Times New Roman" w:hAnsi="Arial" w:cs="Arial"/>
          <w:sz w:val="24"/>
          <w:szCs w:val="24"/>
        </w:rPr>
        <w:t xml:space="preserve"> It’s also kid-friendly.</w:t>
      </w:r>
    </w:p>
    <w:sectPr w:rsidR="000445CB" w:rsidRPr="00332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FF65FC"/>
    <w:multiLevelType w:val="hybridMultilevel"/>
    <w:tmpl w:val="991A22AA"/>
    <w:lvl w:ilvl="0" w:tplc="429CDB62">
      <w:start w:val="1"/>
      <w:numFmt w:val="bullet"/>
      <w:lvlText w:val="•"/>
      <w:lvlJc w:val="left"/>
      <w:pPr>
        <w:tabs>
          <w:tab w:val="num" w:pos="720"/>
        </w:tabs>
        <w:ind w:left="720" w:hanging="360"/>
      </w:pPr>
      <w:rPr>
        <w:rFonts w:ascii="Times New Roman" w:hAnsi="Times New Roman" w:hint="default"/>
      </w:rPr>
    </w:lvl>
    <w:lvl w:ilvl="1" w:tplc="CF2EB33E">
      <w:start w:val="425"/>
      <w:numFmt w:val="bullet"/>
      <w:lvlText w:val="–"/>
      <w:lvlJc w:val="left"/>
      <w:pPr>
        <w:tabs>
          <w:tab w:val="num" w:pos="1440"/>
        </w:tabs>
        <w:ind w:left="1440" w:hanging="360"/>
      </w:pPr>
      <w:rPr>
        <w:rFonts w:ascii="Times New Roman" w:hAnsi="Times New Roman" w:hint="default"/>
      </w:rPr>
    </w:lvl>
    <w:lvl w:ilvl="2" w:tplc="E40E9160">
      <w:start w:val="425"/>
      <w:numFmt w:val="bullet"/>
      <w:lvlText w:val="•"/>
      <w:lvlJc w:val="left"/>
      <w:pPr>
        <w:tabs>
          <w:tab w:val="num" w:pos="2160"/>
        </w:tabs>
        <w:ind w:left="2160" w:hanging="360"/>
      </w:pPr>
      <w:rPr>
        <w:rFonts w:ascii="Times New Roman" w:hAnsi="Times New Roman" w:hint="default"/>
      </w:rPr>
    </w:lvl>
    <w:lvl w:ilvl="3" w:tplc="9358019A" w:tentative="1">
      <w:start w:val="1"/>
      <w:numFmt w:val="bullet"/>
      <w:lvlText w:val="•"/>
      <w:lvlJc w:val="left"/>
      <w:pPr>
        <w:tabs>
          <w:tab w:val="num" w:pos="2880"/>
        </w:tabs>
        <w:ind w:left="2880" w:hanging="360"/>
      </w:pPr>
      <w:rPr>
        <w:rFonts w:ascii="Times New Roman" w:hAnsi="Times New Roman" w:hint="default"/>
      </w:rPr>
    </w:lvl>
    <w:lvl w:ilvl="4" w:tplc="D8DE5486" w:tentative="1">
      <w:start w:val="1"/>
      <w:numFmt w:val="bullet"/>
      <w:lvlText w:val="•"/>
      <w:lvlJc w:val="left"/>
      <w:pPr>
        <w:tabs>
          <w:tab w:val="num" w:pos="3600"/>
        </w:tabs>
        <w:ind w:left="3600" w:hanging="360"/>
      </w:pPr>
      <w:rPr>
        <w:rFonts w:ascii="Times New Roman" w:hAnsi="Times New Roman" w:hint="default"/>
      </w:rPr>
    </w:lvl>
    <w:lvl w:ilvl="5" w:tplc="2E002A34" w:tentative="1">
      <w:start w:val="1"/>
      <w:numFmt w:val="bullet"/>
      <w:lvlText w:val="•"/>
      <w:lvlJc w:val="left"/>
      <w:pPr>
        <w:tabs>
          <w:tab w:val="num" w:pos="4320"/>
        </w:tabs>
        <w:ind w:left="4320" w:hanging="360"/>
      </w:pPr>
      <w:rPr>
        <w:rFonts w:ascii="Times New Roman" w:hAnsi="Times New Roman" w:hint="default"/>
      </w:rPr>
    </w:lvl>
    <w:lvl w:ilvl="6" w:tplc="7F346C9C" w:tentative="1">
      <w:start w:val="1"/>
      <w:numFmt w:val="bullet"/>
      <w:lvlText w:val="•"/>
      <w:lvlJc w:val="left"/>
      <w:pPr>
        <w:tabs>
          <w:tab w:val="num" w:pos="5040"/>
        </w:tabs>
        <w:ind w:left="5040" w:hanging="360"/>
      </w:pPr>
      <w:rPr>
        <w:rFonts w:ascii="Times New Roman" w:hAnsi="Times New Roman" w:hint="default"/>
      </w:rPr>
    </w:lvl>
    <w:lvl w:ilvl="7" w:tplc="F7DAEB18" w:tentative="1">
      <w:start w:val="1"/>
      <w:numFmt w:val="bullet"/>
      <w:lvlText w:val="•"/>
      <w:lvlJc w:val="left"/>
      <w:pPr>
        <w:tabs>
          <w:tab w:val="num" w:pos="5760"/>
        </w:tabs>
        <w:ind w:left="5760" w:hanging="360"/>
      </w:pPr>
      <w:rPr>
        <w:rFonts w:ascii="Times New Roman" w:hAnsi="Times New Roman" w:hint="default"/>
      </w:rPr>
    </w:lvl>
    <w:lvl w:ilvl="8" w:tplc="B554F172" w:tentative="1">
      <w:start w:val="1"/>
      <w:numFmt w:val="bullet"/>
      <w:lvlText w:val="•"/>
      <w:lvlJc w:val="left"/>
      <w:pPr>
        <w:tabs>
          <w:tab w:val="num" w:pos="6480"/>
        </w:tabs>
        <w:ind w:left="6480" w:hanging="360"/>
      </w:pPr>
      <w:rPr>
        <w:rFonts w:ascii="Times New Roman" w:hAnsi="Times New Roman" w:hint="default"/>
      </w:rPr>
    </w:lvl>
  </w:abstractNum>
  <w:abstractNum w:abstractNumId="1">
    <w:nsid w:val="69F772ED"/>
    <w:multiLevelType w:val="hybridMultilevel"/>
    <w:tmpl w:val="5868E082"/>
    <w:lvl w:ilvl="0" w:tplc="7BBEB80A">
      <w:start w:val="1"/>
      <w:numFmt w:val="bullet"/>
      <w:lvlText w:val="•"/>
      <w:lvlJc w:val="left"/>
      <w:pPr>
        <w:tabs>
          <w:tab w:val="num" w:pos="720"/>
        </w:tabs>
        <w:ind w:left="720" w:hanging="360"/>
      </w:pPr>
      <w:rPr>
        <w:rFonts w:ascii="Times New Roman" w:hAnsi="Times New Roman" w:hint="default"/>
      </w:rPr>
    </w:lvl>
    <w:lvl w:ilvl="1" w:tplc="FBB4B764">
      <w:start w:val="425"/>
      <w:numFmt w:val="bullet"/>
      <w:lvlText w:val="–"/>
      <w:lvlJc w:val="left"/>
      <w:pPr>
        <w:tabs>
          <w:tab w:val="num" w:pos="1440"/>
        </w:tabs>
        <w:ind w:left="1440" w:hanging="360"/>
      </w:pPr>
      <w:rPr>
        <w:rFonts w:ascii="Times New Roman" w:hAnsi="Times New Roman" w:hint="default"/>
      </w:rPr>
    </w:lvl>
    <w:lvl w:ilvl="2" w:tplc="2A50BE46" w:tentative="1">
      <w:start w:val="1"/>
      <w:numFmt w:val="bullet"/>
      <w:lvlText w:val="•"/>
      <w:lvlJc w:val="left"/>
      <w:pPr>
        <w:tabs>
          <w:tab w:val="num" w:pos="2160"/>
        </w:tabs>
        <w:ind w:left="2160" w:hanging="360"/>
      </w:pPr>
      <w:rPr>
        <w:rFonts w:ascii="Times New Roman" w:hAnsi="Times New Roman" w:hint="default"/>
      </w:rPr>
    </w:lvl>
    <w:lvl w:ilvl="3" w:tplc="3AA43936" w:tentative="1">
      <w:start w:val="1"/>
      <w:numFmt w:val="bullet"/>
      <w:lvlText w:val="•"/>
      <w:lvlJc w:val="left"/>
      <w:pPr>
        <w:tabs>
          <w:tab w:val="num" w:pos="2880"/>
        </w:tabs>
        <w:ind w:left="2880" w:hanging="360"/>
      </w:pPr>
      <w:rPr>
        <w:rFonts w:ascii="Times New Roman" w:hAnsi="Times New Roman" w:hint="default"/>
      </w:rPr>
    </w:lvl>
    <w:lvl w:ilvl="4" w:tplc="5F8E4FF8" w:tentative="1">
      <w:start w:val="1"/>
      <w:numFmt w:val="bullet"/>
      <w:lvlText w:val="•"/>
      <w:lvlJc w:val="left"/>
      <w:pPr>
        <w:tabs>
          <w:tab w:val="num" w:pos="3600"/>
        </w:tabs>
        <w:ind w:left="3600" w:hanging="360"/>
      </w:pPr>
      <w:rPr>
        <w:rFonts w:ascii="Times New Roman" w:hAnsi="Times New Roman" w:hint="default"/>
      </w:rPr>
    </w:lvl>
    <w:lvl w:ilvl="5" w:tplc="65D070EE" w:tentative="1">
      <w:start w:val="1"/>
      <w:numFmt w:val="bullet"/>
      <w:lvlText w:val="•"/>
      <w:lvlJc w:val="left"/>
      <w:pPr>
        <w:tabs>
          <w:tab w:val="num" w:pos="4320"/>
        </w:tabs>
        <w:ind w:left="4320" w:hanging="360"/>
      </w:pPr>
      <w:rPr>
        <w:rFonts w:ascii="Times New Roman" w:hAnsi="Times New Roman" w:hint="default"/>
      </w:rPr>
    </w:lvl>
    <w:lvl w:ilvl="6" w:tplc="E45079CC" w:tentative="1">
      <w:start w:val="1"/>
      <w:numFmt w:val="bullet"/>
      <w:lvlText w:val="•"/>
      <w:lvlJc w:val="left"/>
      <w:pPr>
        <w:tabs>
          <w:tab w:val="num" w:pos="5040"/>
        </w:tabs>
        <w:ind w:left="5040" w:hanging="360"/>
      </w:pPr>
      <w:rPr>
        <w:rFonts w:ascii="Times New Roman" w:hAnsi="Times New Roman" w:hint="default"/>
      </w:rPr>
    </w:lvl>
    <w:lvl w:ilvl="7" w:tplc="12B295D8" w:tentative="1">
      <w:start w:val="1"/>
      <w:numFmt w:val="bullet"/>
      <w:lvlText w:val="•"/>
      <w:lvlJc w:val="left"/>
      <w:pPr>
        <w:tabs>
          <w:tab w:val="num" w:pos="5760"/>
        </w:tabs>
        <w:ind w:left="5760" w:hanging="360"/>
      </w:pPr>
      <w:rPr>
        <w:rFonts w:ascii="Times New Roman" w:hAnsi="Times New Roman" w:hint="default"/>
      </w:rPr>
    </w:lvl>
    <w:lvl w:ilvl="8" w:tplc="1CFC2F7A"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17B"/>
    <w:rsid w:val="00033E54"/>
    <w:rsid w:val="000445CB"/>
    <w:rsid w:val="00044930"/>
    <w:rsid w:val="000A3287"/>
    <w:rsid w:val="000A3C97"/>
    <w:rsid w:val="000D53EA"/>
    <w:rsid w:val="00152FE2"/>
    <w:rsid w:val="00196D2D"/>
    <w:rsid w:val="001C4A4A"/>
    <w:rsid w:val="00215D34"/>
    <w:rsid w:val="0021617B"/>
    <w:rsid w:val="00290C94"/>
    <w:rsid w:val="002A0418"/>
    <w:rsid w:val="002F1900"/>
    <w:rsid w:val="002F5908"/>
    <w:rsid w:val="003326EA"/>
    <w:rsid w:val="00346682"/>
    <w:rsid w:val="003800D0"/>
    <w:rsid w:val="00381D69"/>
    <w:rsid w:val="003831CF"/>
    <w:rsid w:val="00396F0C"/>
    <w:rsid w:val="003E25B1"/>
    <w:rsid w:val="00400CEF"/>
    <w:rsid w:val="00417F1E"/>
    <w:rsid w:val="00467006"/>
    <w:rsid w:val="00476554"/>
    <w:rsid w:val="00494744"/>
    <w:rsid w:val="004D587F"/>
    <w:rsid w:val="00504554"/>
    <w:rsid w:val="0050697D"/>
    <w:rsid w:val="0051330A"/>
    <w:rsid w:val="0052649D"/>
    <w:rsid w:val="0055042E"/>
    <w:rsid w:val="005525BA"/>
    <w:rsid w:val="00561F6D"/>
    <w:rsid w:val="00562BE8"/>
    <w:rsid w:val="00573923"/>
    <w:rsid w:val="005B3C71"/>
    <w:rsid w:val="0060353E"/>
    <w:rsid w:val="00693513"/>
    <w:rsid w:val="0069666D"/>
    <w:rsid w:val="0072427C"/>
    <w:rsid w:val="00736009"/>
    <w:rsid w:val="00766F0E"/>
    <w:rsid w:val="007968FF"/>
    <w:rsid w:val="007C10A8"/>
    <w:rsid w:val="007F140A"/>
    <w:rsid w:val="0084047C"/>
    <w:rsid w:val="00893DCC"/>
    <w:rsid w:val="008D4DCE"/>
    <w:rsid w:val="008E1EC5"/>
    <w:rsid w:val="008E6C37"/>
    <w:rsid w:val="0094475E"/>
    <w:rsid w:val="009527DA"/>
    <w:rsid w:val="009567EF"/>
    <w:rsid w:val="00965824"/>
    <w:rsid w:val="009B3827"/>
    <w:rsid w:val="009D0101"/>
    <w:rsid w:val="009D57FE"/>
    <w:rsid w:val="009E429C"/>
    <w:rsid w:val="00A22DDF"/>
    <w:rsid w:val="00AD40B5"/>
    <w:rsid w:val="00AD46ED"/>
    <w:rsid w:val="00B2568F"/>
    <w:rsid w:val="00B404D1"/>
    <w:rsid w:val="00B740B7"/>
    <w:rsid w:val="00BF44A2"/>
    <w:rsid w:val="00C22529"/>
    <w:rsid w:val="00C8018F"/>
    <w:rsid w:val="00C83E46"/>
    <w:rsid w:val="00C90E89"/>
    <w:rsid w:val="00CE71FC"/>
    <w:rsid w:val="00CF3E1E"/>
    <w:rsid w:val="00D037F4"/>
    <w:rsid w:val="00D10620"/>
    <w:rsid w:val="00D11A50"/>
    <w:rsid w:val="00D1459C"/>
    <w:rsid w:val="00D24CFC"/>
    <w:rsid w:val="00D35FC4"/>
    <w:rsid w:val="00D41FDD"/>
    <w:rsid w:val="00D6389A"/>
    <w:rsid w:val="00D84409"/>
    <w:rsid w:val="00DA1306"/>
    <w:rsid w:val="00E221AC"/>
    <w:rsid w:val="00E47685"/>
    <w:rsid w:val="00F36F19"/>
    <w:rsid w:val="00F6205C"/>
    <w:rsid w:val="00F669FA"/>
    <w:rsid w:val="00F86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97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7F"/>
    <w:rPr>
      <w:rFonts w:ascii="Tahoma" w:hAnsi="Tahoma" w:cs="Tahoma"/>
      <w:sz w:val="16"/>
      <w:szCs w:val="16"/>
    </w:rPr>
  </w:style>
  <w:style w:type="character" w:customStyle="1" w:styleId="postbody">
    <w:name w:val="postbody"/>
    <w:basedOn w:val="DefaultParagraphFont"/>
    <w:rsid w:val="00A22D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697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5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87F"/>
    <w:rPr>
      <w:rFonts w:ascii="Tahoma" w:hAnsi="Tahoma" w:cs="Tahoma"/>
      <w:sz w:val="16"/>
      <w:szCs w:val="16"/>
    </w:rPr>
  </w:style>
  <w:style w:type="character" w:customStyle="1" w:styleId="postbody">
    <w:name w:val="postbody"/>
    <w:basedOn w:val="DefaultParagraphFont"/>
    <w:rsid w:val="00A22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29454">
      <w:bodyDiv w:val="1"/>
      <w:marLeft w:val="0"/>
      <w:marRight w:val="0"/>
      <w:marTop w:val="0"/>
      <w:marBottom w:val="0"/>
      <w:divBdr>
        <w:top w:val="none" w:sz="0" w:space="0" w:color="auto"/>
        <w:left w:val="none" w:sz="0" w:space="0" w:color="auto"/>
        <w:bottom w:val="none" w:sz="0" w:space="0" w:color="auto"/>
        <w:right w:val="none" w:sz="0" w:space="0" w:color="auto"/>
      </w:divBdr>
    </w:div>
    <w:div w:id="103964067">
      <w:bodyDiv w:val="1"/>
      <w:marLeft w:val="0"/>
      <w:marRight w:val="0"/>
      <w:marTop w:val="0"/>
      <w:marBottom w:val="0"/>
      <w:divBdr>
        <w:top w:val="none" w:sz="0" w:space="0" w:color="auto"/>
        <w:left w:val="none" w:sz="0" w:space="0" w:color="auto"/>
        <w:bottom w:val="none" w:sz="0" w:space="0" w:color="auto"/>
        <w:right w:val="none" w:sz="0" w:space="0" w:color="auto"/>
      </w:divBdr>
    </w:div>
    <w:div w:id="105392136">
      <w:bodyDiv w:val="1"/>
      <w:marLeft w:val="0"/>
      <w:marRight w:val="0"/>
      <w:marTop w:val="0"/>
      <w:marBottom w:val="0"/>
      <w:divBdr>
        <w:top w:val="none" w:sz="0" w:space="0" w:color="auto"/>
        <w:left w:val="none" w:sz="0" w:space="0" w:color="auto"/>
        <w:bottom w:val="none" w:sz="0" w:space="0" w:color="auto"/>
        <w:right w:val="none" w:sz="0" w:space="0" w:color="auto"/>
      </w:divBdr>
    </w:div>
    <w:div w:id="116418595">
      <w:bodyDiv w:val="1"/>
      <w:marLeft w:val="0"/>
      <w:marRight w:val="0"/>
      <w:marTop w:val="0"/>
      <w:marBottom w:val="0"/>
      <w:divBdr>
        <w:top w:val="none" w:sz="0" w:space="0" w:color="auto"/>
        <w:left w:val="none" w:sz="0" w:space="0" w:color="auto"/>
        <w:bottom w:val="none" w:sz="0" w:space="0" w:color="auto"/>
        <w:right w:val="none" w:sz="0" w:space="0" w:color="auto"/>
      </w:divBdr>
    </w:div>
    <w:div w:id="136336620">
      <w:bodyDiv w:val="1"/>
      <w:marLeft w:val="0"/>
      <w:marRight w:val="0"/>
      <w:marTop w:val="0"/>
      <w:marBottom w:val="0"/>
      <w:divBdr>
        <w:top w:val="none" w:sz="0" w:space="0" w:color="auto"/>
        <w:left w:val="none" w:sz="0" w:space="0" w:color="auto"/>
        <w:bottom w:val="none" w:sz="0" w:space="0" w:color="auto"/>
        <w:right w:val="none" w:sz="0" w:space="0" w:color="auto"/>
      </w:divBdr>
    </w:div>
    <w:div w:id="137109763">
      <w:bodyDiv w:val="1"/>
      <w:marLeft w:val="0"/>
      <w:marRight w:val="0"/>
      <w:marTop w:val="0"/>
      <w:marBottom w:val="0"/>
      <w:divBdr>
        <w:top w:val="none" w:sz="0" w:space="0" w:color="auto"/>
        <w:left w:val="none" w:sz="0" w:space="0" w:color="auto"/>
        <w:bottom w:val="none" w:sz="0" w:space="0" w:color="auto"/>
        <w:right w:val="none" w:sz="0" w:space="0" w:color="auto"/>
      </w:divBdr>
    </w:div>
    <w:div w:id="225189984">
      <w:bodyDiv w:val="1"/>
      <w:marLeft w:val="0"/>
      <w:marRight w:val="0"/>
      <w:marTop w:val="0"/>
      <w:marBottom w:val="0"/>
      <w:divBdr>
        <w:top w:val="none" w:sz="0" w:space="0" w:color="auto"/>
        <w:left w:val="none" w:sz="0" w:space="0" w:color="auto"/>
        <w:bottom w:val="none" w:sz="0" w:space="0" w:color="auto"/>
        <w:right w:val="none" w:sz="0" w:space="0" w:color="auto"/>
      </w:divBdr>
    </w:div>
    <w:div w:id="520552508">
      <w:bodyDiv w:val="1"/>
      <w:marLeft w:val="0"/>
      <w:marRight w:val="0"/>
      <w:marTop w:val="0"/>
      <w:marBottom w:val="0"/>
      <w:divBdr>
        <w:top w:val="none" w:sz="0" w:space="0" w:color="auto"/>
        <w:left w:val="none" w:sz="0" w:space="0" w:color="auto"/>
        <w:bottom w:val="none" w:sz="0" w:space="0" w:color="auto"/>
        <w:right w:val="none" w:sz="0" w:space="0" w:color="auto"/>
      </w:divBdr>
    </w:div>
    <w:div w:id="538278387">
      <w:bodyDiv w:val="1"/>
      <w:marLeft w:val="0"/>
      <w:marRight w:val="0"/>
      <w:marTop w:val="0"/>
      <w:marBottom w:val="0"/>
      <w:divBdr>
        <w:top w:val="none" w:sz="0" w:space="0" w:color="auto"/>
        <w:left w:val="none" w:sz="0" w:space="0" w:color="auto"/>
        <w:bottom w:val="none" w:sz="0" w:space="0" w:color="auto"/>
        <w:right w:val="none" w:sz="0" w:space="0" w:color="auto"/>
      </w:divBdr>
    </w:div>
    <w:div w:id="687024520">
      <w:bodyDiv w:val="1"/>
      <w:marLeft w:val="0"/>
      <w:marRight w:val="0"/>
      <w:marTop w:val="0"/>
      <w:marBottom w:val="0"/>
      <w:divBdr>
        <w:top w:val="none" w:sz="0" w:space="0" w:color="auto"/>
        <w:left w:val="none" w:sz="0" w:space="0" w:color="auto"/>
        <w:bottom w:val="none" w:sz="0" w:space="0" w:color="auto"/>
        <w:right w:val="none" w:sz="0" w:space="0" w:color="auto"/>
      </w:divBdr>
    </w:div>
    <w:div w:id="744567721">
      <w:bodyDiv w:val="1"/>
      <w:marLeft w:val="0"/>
      <w:marRight w:val="0"/>
      <w:marTop w:val="0"/>
      <w:marBottom w:val="0"/>
      <w:divBdr>
        <w:top w:val="none" w:sz="0" w:space="0" w:color="auto"/>
        <w:left w:val="none" w:sz="0" w:space="0" w:color="auto"/>
        <w:bottom w:val="none" w:sz="0" w:space="0" w:color="auto"/>
        <w:right w:val="none" w:sz="0" w:space="0" w:color="auto"/>
      </w:divBdr>
    </w:div>
    <w:div w:id="857937385">
      <w:bodyDiv w:val="1"/>
      <w:marLeft w:val="0"/>
      <w:marRight w:val="0"/>
      <w:marTop w:val="0"/>
      <w:marBottom w:val="0"/>
      <w:divBdr>
        <w:top w:val="none" w:sz="0" w:space="0" w:color="auto"/>
        <w:left w:val="none" w:sz="0" w:space="0" w:color="auto"/>
        <w:bottom w:val="none" w:sz="0" w:space="0" w:color="auto"/>
        <w:right w:val="none" w:sz="0" w:space="0" w:color="auto"/>
      </w:divBdr>
    </w:div>
    <w:div w:id="995644444">
      <w:bodyDiv w:val="1"/>
      <w:marLeft w:val="0"/>
      <w:marRight w:val="0"/>
      <w:marTop w:val="0"/>
      <w:marBottom w:val="0"/>
      <w:divBdr>
        <w:top w:val="none" w:sz="0" w:space="0" w:color="auto"/>
        <w:left w:val="none" w:sz="0" w:space="0" w:color="auto"/>
        <w:bottom w:val="none" w:sz="0" w:space="0" w:color="auto"/>
        <w:right w:val="none" w:sz="0" w:space="0" w:color="auto"/>
      </w:divBdr>
    </w:div>
    <w:div w:id="1051610786">
      <w:bodyDiv w:val="1"/>
      <w:marLeft w:val="0"/>
      <w:marRight w:val="0"/>
      <w:marTop w:val="0"/>
      <w:marBottom w:val="0"/>
      <w:divBdr>
        <w:top w:val="none" w:sz="0" w:space="0" w:color="auto"/>
        <w:left w:val="none" w:sz="0" w:space="0" w:color="auto"/>
        <w:bottom w:val="none" w:sz="0" w:space="0" w:color="auto"/>
        <w:right w:val="none" w:sz="0" w:space="0" w:color="auto"/>
      </w:divBdr>
    </w:div>
    <w:div w:id="1114251595">
      <w:bodyDiv w:val="1"/>
      <w:marLeft w:val="0"/>
      <w:marRight w:val="0"/>
      <w:marTop w:val="0"/>
      <w:marBottom w:val="0"/>
      <w:divBdr>
        <w:top w:val="none" w:sz="0" w:space="0" w:color="auto"/>
        <w:left w:val="none" w:sz="0" w:space="0" w:color="auto"/>
        <w:bottom w:val="none" w:sz="0" w:space="0" w:color="auto"/>
        <w:right w:val="none" w:sz="0" w:space="0" w:color="auto"/>
      </w:divBdr>
    </w:div>
    <w:div w:id="1129131648">
      <w:bodyDiv w:val="1"/>
      <w:marLeft w:val="0"/>
      <w:marRight w:val="0"/>
      <w:marTop w:val="0"/>
      <w:marBottom w:val="0"/>
      <w:divBdr>
        <w:top w:val="none" w:sz="0" w:space="0" w:color="auto"/>
        <w:left w:val="none" w:sz="0" w:space="0" w:color="auto"/>
        <w:bottom w:val="none" w:sz="0" w:space="0" w:color="auto"/>
        <w:right w:val="none" w:sz="0" w:space="0" w:color="auto"/>
      </w:divBdr>
    </w:div>
    <w:div w:id="1150513829">
      <w:bodyDiv w:val="1"/>
      <w:marLeft w:val="0"/>
      <w:marRight w:val="0"/>
      <w:marTop w:val="0"/>
      <w:marBottom w:val="0"/>
      <w:divBdr>
        <w:top w:val="none" w:sz="0" w:space="0" w:color="auto"/>
        <w:left w:val="none" w:sz="0" w:space="0" w:color="auto"/>
        <w:bottom w:val="none" w:sz="0" w:space="0" w:color="auto"/>
        <w:right w:val="none" w:sz="0" w:space="0" w:color="auto"/>
      </w:divBdr>
    </w:div>
    <w:div w:id="1214653776">
      <w:bodyDiv w:val="1"/>
      <w:marLeft w:val="0"/>
      <w:marRight w:val="0"/>
      <w:marTop w:val="0"/>
      <w:marBottom w:val="0"/>
      <w:divBdr>
        <w:top w:val="none" w:sz="0" w:space="0" w:color="auto"/>
        <w:left w:val="none" w:sz="0" w:space="0" w:color="auto"/>
        <w:bottom w:val="none" w:sz="0" w:space="0" w:color="auto"/>
        <w:right w:val="none" w:sz="0" w:space="0" w:color="auto"/>
      </w:divBdr>
    </w:div>
    <w:div w:id="1250888936">
      <w:bodyDiv w:val="1"/>
      <w:marLeft w:val="0"/>
      <w:marRight w:val="0"/>
      <w:marTop w:val="0"/>
      <w:marBottom w:val="0"/>
      <w:divBdr>
        <w:top w:val="none" w:sz="0" w:space="0" w:color="auto"/>
        <w:left w:val="none" w:sz="0" w:space="0" w:color="auto"/>
        <w:bottom w:val="none" w:sz="0" w:space="0" w:color="auto"/>
        <w:right w:val="none" w:sz="0" w:space="0" w:color="auto"/>
      </w:divBdr>
    </w:div>
    <w:div w:id="1330451234">
      <w:bodyDiv w:val="1"/>
      <w:marLeft w:val="0"/>
      <w:marRight w:val="0"/>
      <w:marTop w:val="0"/>
      <w:marBottom w:val="0"/>
      <w:divBdr>
        <w:top w:val="none" w:sz="0" w:space="0" w:color="auto"/>
        <w:left w:val="none" w:sz="0" w:space="0" w:color="auto"/>
        <w:bottom w:val="none" w:sz="0" w:space="0" w:color="auto"/>
        <w:right w:val="none" w:sz="0" w:space="0" w:color="auto"/>
      </w:divBdr>
    </w:div>
    <w:div w:id="1439367874">
      <w:bodyDiv w:val="1"/>
      <w:marLeft w:val="0"/>
      <w:marRight w:val="0"/>
      <w:marTop w:val="0"/>
      <w:marBottom w:val="0"/>
      <w:divBdr>
        <w:top w:val="none" w:sz="0" w:space="0" w:color="auto"/>
        <w:left w:val="none" w:sz="0" w:space="0" w:color="auto"/>
        <w:bottom w:val="none" w:sz="0" w:space="0" w:color="auto"/>
        <w:right w:val="none" w:sz="0" w:space="0" w:color="auto"/>
      </w:divBdr>
    </w:div>
    <w:div w:id="1459494216">
      <w:bodyDiv w:val="1"/>
      <w:marLeft w:val="0"/>
      <w:marRight w:val="0"/>
      <w:marTop w:val="0"/>
      <w:marBottom w:val="0"/>
      <w:divBdr>
        <w:top w:val="none" w:sz="0" w:space="0" w:color="auto"/>
        <w:left w:val="none" w:sz="0" w:space="0" w:color="auto"/>
        <w:bottom w:val="none" w:sz="0" w:space="0" w:color="auto"/>
        <w:right w:val="none" w:sz="0" w:space="0" w:color="auto"/>
      </w:divBdr>
    </w:div>
    <w:div w:id="1479179360">
      <w:bodyDiv w:val="1"/>
      <w:marLeft w:val="0"/>
      <w:marRight w:val="0"/>
      <w:marTop w:val="0"/>
      <w:marBottom w:val="0"/>
      <w:divBdr>
        <w:top w:val="none" w:sz="0" w:space="0" w:color="auto"/>
        <w:left w:val="none" w:sz="0" w:space="0" w:color="auto"/>
        <w:bottom w:val="none" w:sz="0" w:space="0" w:color="auto"/>
        <w:right w:val="none" w:sz="0" w:space="0" w:color="auto"/>
      </w:divBdr>
    </w:div>
    <w:div w:id="1559971072">
      <w:bodyDiv w:val="1"/>
      <w:marLeft w:val="0"/>
      <w:marRight w:val="0"/>
      <w:marTop w:val="0"/>
      <w:marBottom w:val="0"/>
      <w:divBdr>
        <w:top w:val="none" w:sz="0" w:space="0" w:color="auto"/>
        <w:left w:val="none" w:sz="0" w:space="0" w:color="auto"/>
        <w:bottom w:val="none" w:sz="0" w:space="0" w:color="auto"/>
        <w:right w:val="none" w:sz="0" w:space="0" w:color="auto"/>
      </w:divBdr>
    </w:div>
    <w:div w:id="1569656171">
      <w:bodyDiv w:val="1"/>
      <w:marLeft w:val="0"/>
      <w:marRight w:val="0"/>
      <w:marTop w:val="0"/>
      <w:marBottom w:val="0"/>
      <w:divBdr>
        <w:top w:val="none" w:sz="0" w:space="0" w:color="auto"/>
        <w:left w:val="none" w:sz="0" w:space="0" w:color="auto"/>
        <w:bottom w:val="none" w:sz="0" w:space="0" w:color="auto"/>
        <w:right w:val="none" w:sz="0" w:space="0" w:color="auto"/>
      </w:divBdr>
    </w:div>
    <w:div w:id="1715156934">
      <w:bodyDiv w:val="1"/>
      <w:marLeft w:val="0"/>
      <w:marRight w:val="0"/>
      <w:marTop w:val="0"/>
      <w:marBottom w:val="0"/>
      <w:divBdr>
        <w:top w:val="none" w:sz="0" w:space="0" w:color="auto"/>
        <w:left w:val="none" w:sz="0" w:space="0" w:color="auto"/>
        <w:bottom w:val="none" w:sz="0" w:space="0" w:color="auto"/>
        <w:right w:val="none" w:sz="0" w:space="0" w:color="auto"/>
      </w:divBdr>
    </w:div>
    <w:div w:id="1789623756">
      <w:bodyDiv w:val="1"/>
      <w:marLeft w:val="0"/>
      <w:marRight w:val="0"/>
      <w:marTop w:val="0"/>
      <w:marBottom w:val="0"/>
      <w:divBdr>
        <w:top w:val="none" w:sz="0" w:space="0" w:color="auto"/>
        <w:left w:val="none" w:sz="0" w:space="0" w:color="auto"/>
        <w:bottom w:val="none" w:sz="0" w:space="0" w:color="auto"/>
        <w:right w:val="none" w:sz="0" w:space="0" w:color="auto"/>
      </w:divBdr>
    </w:div>
    <w:div w:id="1810900334">
      <w:bodyDiv w:val="1"/>
      <w:marLeft w:val="0"/>
      <w:marRight w:val="0"/>
      <w:marTop w:val="0"/>
      <w:marBottom w:val="0"/>
      <w:divBdr>
        <w:top w:val="none" w:sz="0" w:space="0" w:color="auto"/>
        <w:left w:val="none" w:sz="0" w:space="0" w:color="auto"/>
        <w:bottom w:val="none" w:sz="0" w:space="0" w:color="auto"/>
        <w:right w:val="none" w:sz="0" w:space="0" w:color="auto"/>
      </w:divBdr>
    </w:div>
    <w:div w:id="1856919422">
      <w:bodyDiv w:val="1"/>
      <w:marLeft w:val="0"/>
      <w:marRight w:val="0"/>
      <w:marTop w:val="0"/>
      <w:marBottom w:val="0"/>
      <w:divBdr>
        <w:top w:val="none" w:sz="0" w:space="0" w:color="auto"/>
        <w:left w:val="none" w:sz="0" w:space="0" w:color="auto"/>
        <w:bottom w:val="none" w:sz="0" w:space="0" w:color="auto"/>
        <w:right w:val="none" w:sz="0" w:space="0" w:color="auto"/>
      </w:divBdr>
    </w:div>
    <w:div w:id="1900052256">
      <w:bodyDiv w:val="1"/>
      <w:marLeft w:val="0"/>
      <w:marRight w:val="0"/>
      <w:marTop w:val="0"/>
      <w:marBottom w:val="0"/>
      <w:divBdr>
        <w:top w:val="none" w:sz="0" w:space="0" w:color="auto"/>
        <w:left w:val="none" w:sz="0" w:space="0" w:color="auto"/>
        <w:bottom w:val="none" w:sz="0" w:space="0" w:color="auto"/>
        <w:right w:val="none" w:sz="0" w:space="0" w:color="auto"/>
      </w:divBdr>
    </w:div>
    <w:div w:id="1947954608">
      <w:bodyDiv w:val="1"/>
      <w:marLeft w:val="0"/>
      <w:marRight w:val="0"/>
      <w:marTop w:val="0"/>
      <w:marBottom w:val="0"/>
      <w:divBdr>
        <w:top w:val="none" w:sz="0" w:space="0" w:color="auto"/>
        <w:left w:val="none" w:sz="0" w:space="0" w:color="auto"/>
        <w:bottom w:val="none" w:sz="0" w:space="0" w:color="auto"/>
        <w:right w:val="none" w:sz="0" w:space="0" w:color="auto"/>
      </w:divBdr>
    </w:div>
    <w:div w:id="1964847272">
      <w:bodyDiv w:val="1"/>
      <w:marLeft w:val="0"/>
      <w:marRight w:val="0"/>
      <w:marTop w:val="0"/>
      <w:marBottom w:val="0"/>
      <w:divBdr>
        <w:top w:val="none" w:sz="0" w:space="0" w:color="auto"/>
        <w:left w:val="none" w:sz="0" w:space="0" w:color="auto"/>
        <w:bottom w:val="none" w:sz="0" w:space="0" w:color="auto"/>
        <w:right w:val="none" w:sz="0" w:space="0" w:color="auto"/>
      </w:divBdr>
    </w:div>
    <w:div w:id="1998266134">
      <w:bodyDiv w:val="1"/>
      <w:marLeft w:val="0"/>
      <w:marRight w:val="0"/>
      <w:marTop w:val="0"/>
      <w:marBottom w:val="0"/>
      <w:divBdr>
        <w:top w:val="none" w:sz="0" w:space="0" w:color="auto"/>
        <w:left w:val="none" w:sz="0" w:space="0" w:color="auto"/>
        <w:bottom w:val="none" w:sz="0" w:space="0" w:color="auto"/>
        <w:right w:val="none" w:sz="0" w:space="0" w:color="auto"/>
      </w:divBdr>
    </w:div>
    <w:div w:id="2002538655">
      <w:bodyDiv w:val="1"/>
      <w:marLeft w:val="0"/>
      <w:marRight w:val="0"/>
      <w:marTop w:val="0"/>
      <w:marBottom w:val="0"/>
      <w:divBdr>
        <w:top w:val="none" w:sz="0" w:space="0" w:color="auto"/>
        <w:left w:val="none" w:sz="0" w:space="0" w:color="auto"/>
        <w:bottom w:val="none" w:sz="0" w:space="0" w:color="auto"/>
        <w:right w:val="none" w:sz="0" w:space="0" w:color="auto"/>
      </w:divBdr>
    </w:div>
    <w:div w:id="2057583801">
      <w:bodyDiv w:val="1"/>
      <w:marLeft w:val="0"/>
      <w:marRight w:val="0"/>
      <w:marTop w:val="0"/>
      <w:marBottom w:val="0"/>
      <w:divBdr>
        <w:top w:val="none" w:sz="0" w:space="0" w:color="auto"/>
        <w:left w:val="none" w:sz="0" w:space="0" w:color="auto"/>
        <w:bottom w:val="none" w:sz="0" w:space="0" w:color="auto"/>
        <w:right w:val="none" w:sz="0" w:space="0" w:color="auto"/>
      </w:divBdr>
    </w:div>
    <w:div w:id="214253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67F6078-A181-4CCA-8B6D-681FB04A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7229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arshows</dc:creator>
  <cp:lastModifiedBy>Connie</cp:lastModifiedBy>
  <cp:revision>5</cp:revision>
  <cp:lastPrinted>2013-10-13T22:35:00Z</cp:lastPrinted>
  <dcterms:created xsi:type="dcterms:W3CDTF">2018-04-08T20:03:00Z</dcterms:created>
  <dcterms:modified xsi:type="dcterms:W3CDTF">2018-04-16T22:59:00Z</dcterms:modified>
</cp:coreProperties>
</file>